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DA033" w14:textId="60E1AA62" w:rsidR="005244CA" w:rsidRPr="009D3BF6" w:rsidRDefault="004D72E7" w:rsidP="006014C4">
      <w:pPr>
        <w:jc w:val="center"/>
        <w:rPr>
          <w:rFonts w:cstheme="minorHAnsi"/>
          <w:b/>
          <w:bCs/>
        </w:rPr>
      </w:pPr>
      <w:r w:rsidRPr="009D3BF6">
        <w:rPr>
          <w:rFonts w:cstheme="minorHAnsi"/>
          <w:b/>
          <w:bCs/>
        </w:rPr>
        <w:t>S</w:t>
      </w:r>
      <w:r w:rsidR="00B40D07">
        <w:rPr>
          <w:rFonts w:cstheme="minorHAnsi"/>
          <w:b/>
          <w:bCs/>
        </w:rPr>
        <w:t>INTEZA</w:t>
      </w:r>
      <w:r w:rsidRPr="009D3BF6">
        <w:rPr>
          <w:rFonts w:cstheme="minorHAnsi"/>
          <w:b/>
          <w:bCs/>
        </w:rPr>
        <w:t xml:space="preserve"> POR </w:t>
      </w:r>
      <w:r w:rsidR="0021654D" w:rsidRPr="009D3BF6">
        <w:rPr>
          <w:rFonts w:cstheme="minorHAnsi"/>
          <w:b/>
          <w:bCs/>
        </w:rPr>
        <w:t>N</w:t>
      </w:r>
      <w:r w:rsidR="002D1B67" w:rsidRPr="009D3BF6">
        <w:rPr>
          <w:rFonts w:cstheme="minorHAnsi"/>
          <w:b/>
          <w:bCs/>
        </w:rPr>
        <w:t>ORD-</w:t>
      </w:r>
      <w:r w:rsidR="0021654D" w:rsidRPr="009D3BF6">
        <w:rPr>
          <w:rFonts w:cstheme="minorHAnsi"/>
          <w:b/>
          <w:bCs/>
        </w:rPr>
        <w:t>E</w:t>
      </w:r>
      <w:r w:rsidR="002D1B67" w:rsidRPr="009D3BF6">
        <w:rPr>
          <w:rFonts w:cstheme="minorHAnsi"/>
          <w:b/>
          <w:bCs/>
        </w:rPr>
        <w:t>ST</w:t>
      </w:r>
      <w:r w:rsidR="0021654D" w:rsidRPr="009D3BF6">
        <w:rPr>
          <w:rFonts w:cstheme="minorHAnsi"/>
          <w:b/>
          <w:bCs/>
        </w:rPr>
        <w:t xml:space="preserve"> </w:t>
      </w:r>
      <w:r w:rsidRPr="009D3BF6">
        <w:rPr>
          <w:rFonts w:cstheme="minorHAnsi"/>
          <w:b/>
          <w:bCs/>
        </w:rPr>
        <w:t>2021-2027</w:t>
      </w:r>
      <w:r w:rsidR="00745B59" w:rsidRPr="009D3BF6">
        <w:rPr>
          <w:rFonts w:cstheme="minorHAnsi"/>
          <w:b/>
          <w:bCs/>
        </w:rPr>
        <w:t>(</w:t>
      </w:r>
      <w:proofErr w:type="spellStart"/>
      <w:r w:rsidR="00745B59" w:rsidRPr="009D3BF6">
        <w:rPr>
          <w:rFonts w:cstheme="minorHAnsi"/>
          <w:b/>
          <w:bCs/>
        </w:rPr>
        <w:t>draft</w:t>
      </w:r>
      <w:proofErr w:type="spellEnd"/>
      <w:r w:rsidR="00745B59" w:rsidRPr="009D3BF6">
        <w:rPr>
          <w:rFonts w:cstheme="minorHAnsi"/>
          <w:b/>
          <w:bCs/>
        </w:rPr>
        <w:t xml:space="preserve"> </w:t>
      </w:r>
      <w:r w:rsidR="00107B92" w:rsidRPr="009D3BF6">
        <w:rPr>
          <w:rFonts w:cstheme="minorHAnsi"/>
          <w:b/>
          <w:bCs/>
        </w:rPr>
        <w:t xml:space="preserve">2 </w:t>
      </w:r>
      <w:r w:rsidR="00745B59" w:rsidRPr="009D3BF6">
        <w:rPr>
          <w:rFonts w:cstheme="minorHAnsi"/>
          <w:b/>
          <w:bCs/>
        </w:rPr>
        <w:t>transmis la Comisia European</w:t>
      </w:r>
      <w:r w:rsidR="002D1B67" w:rsidRPr="009D3BF6">
        <w:rPr>
          <w:rFonts w:cstheme="minorHAnsi"/>
          <w:b/>
          <w:bCs/>
        </w:rPr>
        <w:t>ă</w:t>
      </w:r>
      <w:r w:rsidR="00745B59" w:rsidRPr="009D3BF6">
        <w:rPr>
          <w:rFonts w:cstheme="minorHAnsi"/>
          <w:b/>
          <w:bCs/>
        </w:rPr>
        <w:t xml:space="preserve"> </w:t>
      </w:r>
      <w:r w:rsidR="002D1B67" w:rsidRPr="009D3BF6">
        <w:rPr>
          <w:rFonts w:cstheme="minorHAnsi"/>
          <w:b/>
          <w:bCs/>
        </w:rPr>
        <w:t>î</w:t>
      </w:r>
      <w:r w:rsidR="00745B59" w:rsidRPr="009D3BF6">
        <w:rPr>
          <w:rFonts w:cstheme="minorHAnsi"/>
          <w:b/>
          <w:bCs/>
        </w:rPr>
        <w:t xml:space="preserve">n </w:t>
      </w:r>
      <w:r w:rsidR="00732EE8" w:rsidRPr="009D3BF6">
        <w:rPr>
          <w:rFonts w:cstheme="minorHAnsi"/>
          <w:b/>
          <w:bCs/>
        </w:rPr>
        <w:t>d</w:t>
      </w:r>
      <w:r w:rsidR="00745B59" w:rsidRPr="009D3BF6">
        <w:rPr>
          <w:rFonts w:cstheme="minorHAnsi"/>
          <w:b/>
          <w:bCs/>
        </w:rPr>
        <w:t xml:space="preserve">ata de </w:t>
      </w:r>
      <w:r w:rsidR="00107B92" w:rsidRPr="009D3BF6">
        <w:rPr>
          <w:rFonts w:cstheme="minorHAnsi"/>
          <w:b/>
          <w:bCs/>
        </w:rPr>
        <w:t>16</w:t>
      </w:r>
      <w:r w:rsidR="00745B59" w:rsidRPr="009D3BF6">
        <w:rPr>
          <w:rFonts w:cstheme="minorHAnsi"/>
          <w:b/>
          <w:bCs/>
        </w:rPr>
        <w:t>.0</w:t>
      </w:r>
      <w:r w:rsidR="00107B92" w:rsidRPr="009D3BF6">
        <w:rPr>
          <w:rFonts w:cstheme="minorHAnsi"/>
          <w:b/>
          <w:bCs/>
        </w:rPr>
        <w:t>4</w:t>
      </w:r>
      <w:r w:rsidR="00745B59" w:rsidRPr="009D3BF6">
        <w:rPr>
          <w:rFonts w:cstheme="minorHAnsi"/>
          <w:b/>
          <w:bCs/>
        </w:rPr>
        <w:t>.202</w:t>
      </w:r>
      <w:r w:rsidR="00107B92" w:rsidRPr="009D3BF6">
        <w:rPr>
          <w:rFonts w:cstheme="minorHAnsi"/>
          <w:b/>
          <w:bCs/>
        </w:rPr>
        <w:t>1</w:t>
      </w:r>
      <w:r w:rsidR="00745B59" w:rsidRPr="009D3BF6">
        <w:rPr>
          <w:rFonts w:cstheme="minorHAnsi"/>
          <w:b/>
          <w:bCs/>
        </w:rPr>
        <w:t>)</w:t>
      </w:r>
    </w:p>
    <w:p w14:paraId="3C47D2E5" w14:textId="2A727482" w:rsidR="00CA7335" w:rsidRPr="009D3BF6" w:rsidRDefault="00CA7335" w:rsidP="006563BF">
      <w:pPr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5968"/>
        <w:gridCol w:w="2128"/>
        <w:gridCol w:w="1410"/>
        <w:gridCol w:w="2322"/>
        <w:gridCol w:w="1482"/>
      </w:tblGrid>
      <w:tr w:rsidR="003B4BFC" w:rsidRPr="009D3BF6" w14:paraId="53467EDE" w14:textId="32DF0DA7" w:rsidTr="003B4BFC">
        <w:trPr>
          <w:trHeight w:val="344"/>
        </w:trPr>
        <w:tc>
          <w:tcPr>
            <w:tcW w:w="11466" w:type="dxa"/>
            <w:gridSpan w:val="4"/>
          </w:tcPr>
          <w:p w14:paraId="0D047414" w14:textId="1C509C3D" w:rsidR="008100FE" w:rsidRPr="009D3BF6" w:rsidRDefault="00B3025F" w:rsidP="006563BF">
            <w:pPr>
              <w:jc w:val="both"/>
              <w:rPr>
                <w:rFonts w:cstheme="minorHAnsi"/>
                <w:b/>
                <w:bCs/>
              </w:rPr>
            </w:pPr>
            <w:r w:rsidRPr="009D3BF6">
              <w:rPr>
                <w:rFonts w:cstheme="minorHAnsi"/>
                <w:b/>
                <w:bCs/>
                <w:highlight w:val="cyan"/>
              </w:rPr>
              <w:t>P</w:t>
            </w:r>
            <w:r w:rsidR="008100FE" w:rsidRPr="009D3BF6">
              <w:rPr>
                <w:rFonts w:cstheme="minorHAnsi"/>
                <w:b/>
                <w:bCs/>
                <w:highlight w:val="cyan"/>
              </w:rPr>
              <w:t>riorita</w:t>
            </w:r>
            <w:r w:rsidRPr="009D3BF6">
              <w:rPr>
                <w:rFonts w:cstheme="minorHAnsi"/>
                <w:b/>
                <w:bCs/>
                <w:highlight w:val="cyan"/>
              </w:rPr>
              <w:t>tea</w:t>
            </w:r>
            <w:r w:rsidR="008100FE" w:rsidRPr="009D3BF6">
              <w:rPr>
                <w:rFonts w:cstheme="minorHAnsi"/>
                <w:b/>
                <w:bCs/>
                <w:highlight w:val="cyan"/>
              </w:rPr>
              <w:t xml:space="preserve"> 1. Nord-Est  - O regiune mai competitivă, mai inovativă</w:t>
            </w:r>
          </w:p>
        </w:tc>
        <w:tc>
          <w:tcPr>
            <w:tcW w:w="2322" w:type="dxa"/>
          </w:tcPr>
          <w:p w14:paraId="3993510C" w14:textId="77777777" w:rsidR="008100FE" w:rsidRPr="009D3BF6" w:rsidRDefault="008100FE" w:rsidP="006563BF">
            <w:pPr>
              <w:jc w:val="both"/>
              <w:rPr>
                <w:rFonts w:cstheme="minorHAnsi"/>
                <w:b/>
                <w:bCs/>
                <w:highlight w:val="cyan"/>
              </w:rPr>
            </w:pPr>
          </w:p>
        </w:tc>
        <w:tc>
          <w:tcPr>
            <w:tcW w:w="1482" w:type="dxa"/>
          </w:tcPr>
          <w:p w14:paraId="321B9A55" w14:textId="77777777" w:rsidR="008100FE" w:rsidRPr="009D3BF6" w:rsidRDefault="008100FE" w:rsidP="006563BF">
            <w:pPr>
              <w:jc w:val="both"/>
              <w:rPr>
                <w:rFonts w:cstheme="minorHAnsi"/>
                <w:b/>
                <w:bCs/>
                <w:highlight w:val="cyan"/>
              </w:rPr>
            </w:pPr>
          </w:p>
        </w:tc>
      </w:tr>
      <w:tr w:rsidR="001447CD" w:rsidRPr="009D3BF6" w14:paraId="568348F6" w14:textId="67FC8079" w:rsidTr="003B4BFC">
        <w:trPr>
          <w:trHeight w:val="344"/>
        </w:trPr>
        <w:tc>
          <w:tcPr>
            <w:tcW w:w="1960" w:type="dxa"/>
            <w:vAlign w:val="center"/>
          </w:tcPr>
          <w:p w14:paraId="527DDDE5" w14:textId="2870BBA1" w:rsidR="008100FE" w:rsidRPr="009D3BF6" w:rsidRDefault="008100FE" w:rsidP="001D3C5F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Obiectiv Specific FEDR</w:t>
            </w:r>
          </w:p>
        </w:tc>
        <w:tc>
          <w:tcPr>
            <w:tcW w:w="5968" w:type="dxa"/>
            <w:vAlign w:val="center"/>
          </w:tcPr>
          <w:p w14:paraId="07DAE968" w14:textId="2B47D573" w:rsidR="008100FE" w:rsidRPr="009D3BF6" w:rsidRDefault="008100FE" w:rsidP="001D3C5F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Operațiuni (orientativ)</w:t>
            </w:r>
          </w:p>
          <w:p w14:paraId="41B66C77" w14:textId="77777777" w:rsidR="008100FE" w:rsidRPr="009D3BF6" w:rsidRDefault="008100FE" w:rsidP="001D3C5F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14:paraId="7438ED0E" w14:textId="6065A74D" w:rsidR="008100FE" w:rsidRPr="009D3BF6" w:rsidRDefault="00536084" w:rsidP="001D3C5F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Grup țintă</w:t>
            </w:r>
          </w:p>
          <w:p w14:paraId="0E6BD5A5" w14:textId="77777777" w:rsidR="008100FE" w:rsidRPr="009D3BF6" w:rsidRDefault="008100FE" w:rsidP="001D3C5F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</w:tcPr>
          <w:p w14:paraId="59EFC832" w14:textId="35F9824A" w:rsidR="008100FE" w:rsidRPr="009D3BF6" w:rsidRDefault="008100FE" w:rsidP="001D3C5F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Alocare financiară orientativă (mil EUR)</w:t>
            </w:r>
          </w:p>
        </w:tc>
        <w:tc>
          <w:tcPr>
            <w:tcW w:w="2322" w:type="dxa"/>
          </w:tcPr>
          <w:p w14:paraId="01AAC6E7" w14:textId="5425DACC" w:rsidR="008100FE" w:rsidRPr="009D3BF6" w:rsidRDefault="008100FE" w:rsidP="001D3C5F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Indicatori</w:t>
            </w:r>
          </w:p>
        </w:tc>
        <w:tc>
          <w:tcPr>
            <w:tcW w:w="1482" w:type="dxa"/>
          </w:tcPr>
          <w:p w14:paraId="5CD99ABD" w14:textId="66807C9F" w:rsidR="008100FE" w:rsidRPr="009D3BF6" w:rsidRDefault="008100FE" w:rsidP="001D3C5F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Țintă 2029</w:t>
            </w:r>
          </w:p>
        </w:tc>
      </w:tr>
      <w:tr w:rsidR="001447CD" w:rsidRPr="009D3BF6" w14:paraId="1460C664" w14:textId="23123D5F" w:rsidTr="003B4BFC">
        <w:trPr>
          <w:trHeight w:val="1410"/>
        </w:trPr>
        <w:tc>
          <w:tcPr>
            <w:tcW w:w="1960" w:type="dxa"/>
            <w:vMerge w:val="restart"/>
          </w:tcPr>
          <w:p w14:paraId="0592DADD" w14:textId="74305F83" w:rsidR="00C20208" w:rsidRPr="009D3BF6" w:rsidRDefault="00C20208" w:rsidP="005A18A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a(i) Dezvoltarea capacitaților de cercetare și inovare și adoptarea tehnologiilor avansate</w:t>
            </w:r>
          </w:p>
        </w:tc>
        <w:tc>
          <w:tcPr>
            <w:tcW w:w="5968" w:type="dxa"/>
            <w:vMerge w:val="restart"/>
          </w:tcPr>
          <w:p w14:paraId="36129314" w14:textId="6AA758E1" w:rsidR="00C20208" w:rsidRPr="009D3BF6" w:rsidRDefault="00C20208" w:rsidP="005A18A6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integrarea  organizațiilor CDI în structuri, parteneriate și  proiecte de  cooperare interregionale si internaționale, aliniate domeniilor RIS3.</w:t>
            </w:r>
          </w:p>
          <w:p w14:paraId="4D0C0E88" w14:textId="183996C1" w:rsidR="00C20208" w:rsidRPr="009D3BF6" w:rsidRDefault="00C20208" w:rsidP="005A18A6">
            <w:pPr>
              <w:pStyle w:val="ListParagraph"/>
              <w:numPr>
                <w:ilvl w:val="0"/>
                <w:numId w:val="15"/>
              </w:numPr>
              <w:spacing w:before="120" w:after="120" w:line="259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9D3BF6">
              <w:rPr>
                <w:rFonts w:eastAsiaTheme="minorEastAsia"/>
                <w:sz w:val="20"/>
                <w:szCs w:val="20"/>
              </w:rPr>
              <w:t>P</w:t>
            </w:r>
            <w:r w:rsidRPr="009D3BF6">
              <w:rPr>
                <w:rFonts w:eastAsiaTheme="minorEastAsia"/>
                <w:sz w:val="20"/>
                <w:szCs w:val="20"/>
              </w:rPr>
              <w:t>articiparea</w:t>
            </w:r>
            <w:r w:rsidRPr="009D3BF6">
              <w:rPr>
                <w:rFonts w:eastAsiaTheme="minorEastAsia"/>
                <w:sz w:val="20"/>
                <w:szCs w:val="20"/>
              </w:rPr>
              <w:t>,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in calitate de partener asociat, la implementarea unor proiecte inovative aprobate in cadrul programului Orizont Europa (</w:t>
            </w:r>
            <w:r w:rsidRPr="009D3BF6">
              <w:rPr>
                <w:rFonts w:eastAsiaTheme="minorEastAsia"/>
                <w:sz w:val="20"/>
                <w:szCs w:val="20"/>
              </w:rPr>
              <w:t>activități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de cercetare, demonstrare, validare si inovare, informare, schimb de </w:t>
            </w:r>
            <w:r w:rsidRPr="009D3BF6">
              <w:rPr>
                <w:rFonts w:eastAsiaTheme="minorEastAsia"/>
                <w:sz w:val="20"/>
                <w:szCs w:val="20"/>
              </w:rPr>
              <w:t>experiență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, promovare, protejare DPI); </w:t>
            </w:r>
          </w:p>
          <w:p w14:paraId="62965225" w14:textId="7849E5F5" w:rsidR="00C20208" w:rsidRPr="009D3BF6" w:rsidRDefault="00C20208" w:rsidP="005A18A6">
            <w:pPr>
              <w:pStyle w:val="ListParagraph"/>
              <w:numPr>
                <w:ilvl w:val="0"/>
                <w:numId w:val="15"/>
              </w:numPr>
              <w:spacing w:before="120" w:after="120" w:line="259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9D3BF6">
              <w:rPr>
                <w:rFonts w:eastAsiaTheme="minorEastAsia"/>
                <w:sz w:val="20"/>
                <w:szCs w:val="20"/>
              </w:rPr>
              <w:t xml:space="preserve">participarea la </w:t>
            </w:r>
            <w:r w:rsidRPr="009D3BF6">
              <w:rPr>
                <w:rFonts w:eastAsiaTheme="minorEastAsia"/>
                <w:sz w:val="20"/>
                <w:szCs w:val="20"/>
              </w:rPr>
              <w:t>activitățile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platformelor tematice de specializare inteligenta (Platformele S3), inclusiv formarea de </w:t>
            </w:r>
            <w:r w:rsidRPr="009D3BF6">
              <w:rPr>
                <w:rFonts w:eastAsiaTheme="minorEastAsia"/>
                <w:sz w:val="20"/>
                <w:szCs w:val="20"/>
              </w:rPr>
              <w:t>alianțe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strategice interregionale pentru </w:t>
            </w:r>
            <w:r w:rsidRPr="009D3BF6">
              <w:rPr>
                <w:rFonts w:eastAsiaTheme="minorEastAsia"/>
                <w:sz w:val="20"/>
                <w:szCs w:val="20"/>
              </w:rPr>
              <w:t>pregătirea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</w:t>
            </w:r>
            <w:r w:rsidRPr="009D3BF6">
              <w:rPr>
                <w:rFonts w:eastAsiaTheme="minorEastAsia"/>
                <w:sz w:val="20"/>
                <w:szCs w:val="20"/>
              </w:rPr>
              <w:t>ș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i depunerea de proiecte pentru programul Orizont Europa, componenta </w:t>
            </w:r>
            <w:r w:rsidRPr="009D3BF6">
              <w:rPr>
                <w:rFonts w:eastAsiaTheme="minorEastAsia"/>
                <w:sz w:val="20"/>
                <w:szCs w:val="20"/>
              </w:rPr>
              <w:t>învestiții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interregionale inovative (informare, schimb de </w:t>
            </w:r>
            <w:r w:rsidRPr="009D3BF6">
              <w:rPr>
                <w:rFonts w:eastAsiaTheme="minorEastAsia"/>
                <w:sz w:val="20"/>
                <w:szCs w:val="20"/>
              </w:rPr>
              <w:t>experiență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, promovare, protejare DPI, </w:t>
            </w:r>
            <w:r w:rsidRPr="009D3BF6">
              <w:rPr>
                <w:rFonts w:eastAsiaTheme="minorEastAsia"/>
                <w:sz w:val="20"/>
                <w:szCs w:val="20"/>
              </w:rPr>
              <w:t>achiziție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expertiza pentru elaborare </w:t>
            </w:r>
            <w:r w:rsidRPr="009D3BF6">
              <w:rPr>
                <w:rFonts w:eastAsiaTheme="minorEastAsia"/>
                <w:sz w:val="20"/>
                <w:szCs w:val="20"/>
              </w:rPr>
              <w:t>documentației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de proiect); </w:t>
            </w:r>
          </w:p>
          <w:p w14:paraId="3BDA2E02" w14:textId="74B4BD6D" w:rsidR="00C20208" w:rsidRPr="009D3BF6" w:rsidRDefault="00C20208" w:rsidP="005A18A6">
            <w:pPr>
              <w:pStyle w:val="ListParagraph"/>
              <w:numPr>
                <w:ilvl w:val="0"/>
                <w:numId w:val="15"/>
              </w:numPr>
              <w:spacing w:before="120" w:after="120" w:line="259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9D3BF6">
              <w:rPr>
                <w:rFonts w:eastAsiaTheme="minorEastAsia"/>
                <w:sz w:val="20"/>
                <w:szCs w:val="20"/>
              </w:rPr>
              <w:t xml:space="preserve">aderarea la structuri asociative/parteneriale </w:t>
            </w:r>
            <w:r w:rsidRPr="009D3BF6">
              <w:rPr>
                <w:rFonts w:eastAsiaTheme="minorEastAsia"/>
                <w:sz w:val="20"/>
                <w:szCs w:val="20"/>
              </w:rPr>
              <w:t>transnaționale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</w:t>
            </w:r>
            <w:r w:rsidRPr="009D3BF6">
              <w:rPr>
                <w:rFonts w:eastAsiaTheme="minorEastAsia"/>
                <w:sz w:val="20"/>
                <w:szCs w:val="20"/>
              </w:rPr>
              <w:t>ș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i participare la </w:t>
            </w:r>
            <w:r w:rsidRPr="009D3BF6">
              <w:rPr>
                <w:rFonts w:eastAsiaTheme="minorEastAsia"/>
                <w:sz w:val="20"/>
                <w:szCs w:val="20"/>
              </w:rPr>
              <w:t>activități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</w:t>
            </w:r>
            <w:r w:rsidRPr="009D3BF6">
              <w:rPr>
                <w:rFonts w:eastAsiaTheme="minorEastAsia"/>
                <w:sz w:val="20"/>
                <w:szCs w:val="20"/>
              </w:rPr>
              <w:t>pregătitoare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pentru depunere de proiecte </w:t>
            </w:r>
            <w:proofErr w:type="spellStart"/>
            <w:r w:rsidRPr="009D3BF6">
              <w:rPr>
                <w:rFonts w:eastAsiaTheme="minorEastAsia"/>
                <w:sz w:val="20"/>
                <w:szCs w:val="20"/>
              </w:rPr>
              <w:t>ă</w:t>
            </w:r>
            <w:r w:rsidRPr="009D3BF6">
              <w:rPr>
                <w:rFonts w:eastAsiaTheme="minorEastAsia"/>
                <w:sz w:val="20"/>
                <w:szCs w:val="20"/>
              </w:rPr>
              <w:t>n</w:t>
            </w:r>
            <w:proofErr w:type="spellEnd"/>
            <w:r w:rsidRPr="009D3BF6">
              <w:rPr>
                <w:rFonts w:eastAsiaTheme="minorEastAsia"/>
                <w:sz w:val="20"/>
                <w:szCs w:val="20"/>
              </w:rPr>
              <w:t xml:space="preserve"> cadrul </w:t>
            </w:r>
            <w:r w:rsidRPr="009D3BF6">
              <w:rPr>
                <w:rFonts w:eastAsiaTheme="minorEastAsia"/>
                <w:sz w:val="20"/>
                <w:szCs w:val="20"/>
              </w:rPr>
              <w:t>inițiativelor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Institutului European pentru Inovare si Tehnologie(EIT) - </w:t>
            </w:r>
            <w:r w:rsidRPr="009D3BF6">
              <w:rPr>
                <w:rFonts w:eastAsiaTheme="minorEastAsia"/>
                <w:sz w:val="20"/>
                <w:szCs w:val="20"/>
              </w:rPr>
              <w:t>Comunitățile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pentru Inovare si </w:t>
            </w:r>
            <w:r w:rsidRPr="009D3BF6">
              <w:rPr>
                <w:rFonts w:eastAsiaTheme="minorEastAsia"/>
                <w:sz w:val="20"/>
                <w:szCs w:val="20"/>
              </w:rPr>
              <w:t>Cunoaștere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(</w:t>
            </w:r>
            <w:proofErr w:type="spellStart"/>
            <w:r w:rsidRPr="009D3BF6">
              <w:rPr>
                <w:rFonts w:eastAsiaTheme="minorEastAsia"/>
                <w:sz w:val="20"/>
                <w:szCs w:val="20"/>
              </w:rPr>
              <w:t>KICs</w:t>
            </w:r>
            <w:proofErr w:type="spellEnd"/>
            <w:r w:rsidRPr="009D3BF6">
              <w:rPr>
                <w:rFonts w:eastAsiaTheme="minorEastAsia"/>
                <w:sz w:val="20"/>
                <w:szCs w:val="20"/>
              </w:rPr>
              <w:t xml:space="preserve">), </w:t>
            </w:r>
            <w:r w:rsidRPr="009D3BF6">
              <w:rPr>
                <w:rFonts w:eastAsiaTheme="minorEastAsia"/>
                <w:sz w:val="20"/>
                <w:szCs w:val="20"/>
              </w:rPr>
              <w:t>Rețeaua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European</w:t>
            </w:r>
            <w:r w:rsidRPr="009D3BF6">
              <w:rPr>
                <w:rFonts w:eastAsiaTheme="minorEastAsia"/>
                <w:sz w:val="20"/>
                <w:szCs w:val="20"/>
              </w:rPr>
              <w:t>ă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a Regiunilor pentru Inovare </w:t>
            </w:r>
            <w:r w:rsidRPr="009D3BF6">
              <w:rPr>
                <w:rFonts w:eastAsiaTheme="minorEastAsia"/>
                <w:sz w:val="20"/>
                <w:szCs w:val="20"/>
              </w:rPr>
              <w:t>ș</w:t>
            </w:r>
            <w:r w:rsidRPr="009D3BF6">
              <w:rPr>
                <w:rFonts w:eastAsiaTheme="minorEastAsia"/>
                <w:sz w:val="20"/>
                <w:szCs w:val="20"/>
              </w:rPr>
              <w:t>i Cercetare (ERRIN), (</w:t>
            </w:r>
            <w:r w:rsidRPr="009D3BF6">
              <w:rPr>
                <w:rFonts w:eastAsiaTheme="minorEastAsia"/>
                <w:sz w:val="20"/>
                <w:szCs w:val="20"/>
              </w:rPr>
              <w:t>contribuție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anual</w:t>
            </w:r>
            <w:r w:rsidRPr="009D3BF6">
              <w:rPr>
                <w:rFonts w:eastAsiaTheme="minorEastAsia"/>
                <w:sz w:val="20"/>
                <w:szCs w:val="20"/>
              </w:rPr>
              <w:t>ă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</w:t>
            </w:r>
            <w:r w:rsidRPr="009D3BF6">
              <w:rPr>
                <w:rFonts w:eastAsiaTheme="minorEastAsia"/>
                <w:sz w:val="20"/>
                <w:szCs w:val="20"/>
              </w:rPr>
              <w:t>î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n calitate de membru asociat, </w:t>
            </w:r>
            <w:r w:rsidRPr="009D3BF6">
              <w:rPr>
                <w:rFonts w:eastAsiaTheme="minorEastAsia"/>
                <w:sz w:val="20"/>
                <w:szCs w:val="20"/>
              </w:rPr>
              <w:t>activități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de informare, schimb de </w:t>
            </w:r>
            <w:r w:rsidRPr="009D3BF6">
              <w:rPr>
                <w:rFonts w:eastAsiaTheme="minorEastAsia"/>
                <w:sz w:val="20"/>
                <w:szCs w:val="20"/>
              </w:rPr>
              <w:t>experiență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, promovare, protejare DPI, </w:t>
            </w:r>
            <w:r w:rsidRPr="009D3BF6">
              <w:rPr>
                <w:rFonts w:eastAsiaTheme="minorEastAsia"/>
                <w:sz w:val="20"/>
                <w:szCs w:val="20"/>
              </w:rPr>
              <w:t>achiziții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expertiza pentru elaborare </w:t>
            </w:r>
            <w:r w:rsidRPr="009D3BF6">
              <w:rPr>
                <w:rFonts w:eastAsiaTheme="minorEastAsia"/>
                <w:sz w:val="20"/>
                <w:szCs w:val="20"/>
              </w:rPr>
              <w:t>documentații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de proiect), etc.</w:t>
            </w:r>
          </w:p>
          <w:p w14:paraId="549E4AD0" w14:textId="77777777" w:rsidR="00C20208" w:rsidRPr="009D3BF6" w:rsidRDefault="00C20208" w:rsidP="005A18A6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jc w:val="both"/>
              <w:rPr>
                <w:rFonts w:eastAsiaTheme="minorEastAsia"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onsolidarea ecosistemului de CDI regional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497EDFD" w14:textId="2E9CB913" w:rsidR="00C20208" w:rsidRPr="009D3BF6" w:rsidRDefault="00C20208" w:rsidP="005A18A6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9D3BF6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CDI si </w:t>
            </w:r>
            <w:r w:rsidRPr="009D3BF6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învestiții</w:t>
            </w:r>
            <w:r w:rsidRPr="009D3BF6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pentru dezvoltarea infrastructurilor proprii in </w:t>
            </w:r>
            <w:r w:rsidRPr="009D3BF6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organizațiile</w:t>
            </w:r>
            <w:r w:rsidRPr="009D3BF6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CDI </w:t>
            </w:r>
            <w:r w:rsidRPr="009D3BF6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ș</w:t>
            </w:r>
            <w:r w:rsidRPr="009D3BF6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i </w:t>
            </w:r>
            <w:r w:rsidRPr="009D3BF6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universitățile</w:t>
            </w:r>
            <w:r w:rsidRPr="009D3BF6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 xml:space="preserve"> publice, orientate spre nevoile identificate in procesul de descoperire antreprenorial</w:t>
            </w:r>
            <w:r w:rsidRPr="009D3BF6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ă</w:t>
            </w:r>
          </w:p>
          <w:p w14:paraId="2ED84E9E" w14:textId="6A9F6131" w:rsidR="00C20208" w:rsidRPr="009D3BF6" w:rsidRDefault="00C20208" w:rsidP="005A18A6">
            <w:pPr>
              <w:pStyle w:val="ListParagraph"/>
              <w:numPr>
                <w:ilvl w:val="0"/>
                <w:numId w:val="15"/>
              </w:numPr>
              <w:spacing w:before="120"/>
              <w:jc w:val="both"/>
              <w:rPr>
                <w:rFonts w:eastAsiaTheme="minorEastAsia"/>
                <w:sz w:val="20"/>
                <w:szCs w:val="20"/>
              </w:rPr>
            </w:pPr>
            <w:r w:rsidRPr="009D3BF6">
              <w:rPr>
                <w:rFonts w:eastAsiaTheme="minorEastAsia"/>
                <w:sz w:val="20"/>
                <w:szCs w:val="20"/>
              </w:rPr>
              <w:t xml:space="preserve">CDI si </w:t>
            </w:r>
            <w:r w:rsidRPr="009D3BF6">
              <w:rPr>
                <w:rFonts w:eastAsiaTheme="minorEastAsia"/>
                <w:sz w:val="20"/>
                <w:szCs w:val="20"/>
              </w:rPr>
              <w:t>investiții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in </w:t>
            </w:r>
            <w:r w:rsidRPr="009D3BF6">
              <w:rPr>
                <w:rFonts w:eastAsiaTheme="minorEastAsia"/>
                <w:sz w:val="20"/>
                <w:szCs w:val="20"/>
              </w:rPr>
              <w:t>organizațiile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CDI si </w:t>
            </w:r>
            <w:r w:rsidRPr="009D3BF6">
              <w:rPr>
                <w:rFonts w:eastAsiaTheme="minorEastAsia"/>
                <w:sz w:val="20"/>
                <w:szCs w:val="20"/>
              </w:rPr>
              <w:t>universitățile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publice din regiune</w:t>
            </w:r>
            <w:r w:rsidRPr="009D3BF6">
              <w:rPr>
                <w:rFonts w:eastAsiaTheme="minorEastAsia"/>
                <w:sz w:val="20"/>
                <w:szCs w:val="20"/>
              </w:rPr>
              <w:t>,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 </w:t>
            </w:r>
            <w:r w:rsidRPr="009D3BF6">
              <w:rPr>
                <w:rFonts w:eastAsiaTheme="minorEastAsia"/>
                <w:sz w:val="20"/>
                <w:szCs w:val="20"/>
              </w:rPr>
              <w:t>î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n vederea </w:t>
            </w:r>
            <w:r w:rsidRPr="009D3BF6">
              <w:rPr>
                <w:rFonts w:eastAsiaTheme="minorEastAsia"/>
                <w:sz w:val="20"/>
                <w:szCs w:val="20"/>
              </w:rPr>
              <w:t>pregătirii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ofertei de cercetare pentru </w:t>
            </w:r>
            <w:r w:rsidRPr="009D3BF6">
              <w:rPr>
                <w:rFonts w:eastAsiaTheme="minorEastAsia"/>
                <w:sz w:val="20"/>
                <w:szCs w:val="20"/>
              </w:rPr>
              <w:t>piață</w:t>
            </w:r>
            <w:r w:rsidRPr="009D3BF6">
              <w:rPr>
                <w:rFonts w:eastAsiaTheme="minorEastAsia" w:cstheme="minorHAnsi"/>
              </w:rPr>
              <w:t xml:space="preserve"> </w:t>
            </w:r>
            <w:r w:rsidRPr="009D3BF6">
              <w:rPr>
                <w:rFonts w:eastAsiaTheme="minorEastAsia"/>
                <w:sz w:val="20"/>
                <w:szCs w:val="20"/>
              </w:rPr>
              <w:lastRenderedPageBreak/>
              <w:t xml:space="preserve">(transfer de know-how, marketing, </w:t>
            </w:r>
            <w:r w:rsidRPr="009D3BF6">
              <w:rPr>
                <w:rFonts w:eastAsiaTheme="minorEastAsia"/>
                <w:sz w:val="20"/>
                <w:szCs w:val="20"/>
              </w:rPr>
              <w:t>obținerea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, validarea si protejarea brevetelor, etc) </w:t>
            </w:r>
          </w:p>
          <w:p w14:paraId="735810DF" w14:textId="4DE5494A" w:rsidR="00C20208" w:rsidRPr="009D3BF6" w:rsidRDefault="00C20208" w:rsidP="005A18A6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Dezvoltarea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capacității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de inovare a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întreprinderilor</w:t>
            </w:r>
          </w:p>
          <w:p w14:paraId="0DF43DF7" w14:textId="10ADCD87" w:rsidR="00C20208" w:rsidRPr="009D3BF6" w:rsidRDefault="00C20208" w:rsidP="005A18A6">
            <w:pPr>
              <w:pStyle w:val="ListParagraph"/>
              <w:numPr>
                <w:ilvl w:val="0"/>
                <w:numId w:val="15"/>
              </w:numPr>
              <w:spacing w:before="120" w:after="120" w:line="259" w:lineRule="auto"/>
              <w:jc w:val="both"/>
              <w:rPr>
                <w:rFonts w:eastAsiaTheme="minorEastAsia"/>
                <w:bCs/>
                <w:sz w:val="20"/>
                <w:szCs w:val="20"/>
              </w:rPr>
            </w:pPr>
            <w:r w:rsidRPr="009D3BF6">
              <w:rPr>
                <w:rFonts w:eastAsiaTheme="minorEastAsia"/>
                <w:bCs/>
                <w:sz w:val="20"/>
                <w:szCs w:val="20"/>
              </w:rPr>
              <w:t xml:space="preserve">proiecte de CDI si </w:t>
            </w:r>
            <w:r w:rsidRPr="009D3BF6">
              <w:rPr>
                <w:rFonts w:eastAsiaTheme="minorEastAsia"/>
                <w:bCs/>
                <w:sz w:val="20"/>
                <w:szCs w:val="20"/>
              </w:rPr>
              <w:t>investiții</w:t>
            </w:r>
            <w:r w:rsidRPr="009D3BF6">
              <w:rPr>
                <w:rFonts w:eastAsiaTheme="minorEastAsia"/>
                <w:bCs/>
                <w:sz w:val="20"/>
                <w:szCs w:val="20"/>
              </w:rPr>
              <w:t> </w:t>
            </w:r>
            <w:r w:rsidRPr="009D3BF6">
              <w:rPr>
                <w:rFonts w:eastAsiaTheme="minorEastAsia"/>
                <w:bCs/>
                <w:sz w:val="20"/>
                <w:szCs w:val="20"/>
              </w:rPr>
              <w:t>î</w:t>
            </w:r>
            <w:r w:rsidRPr="009D3BF6">
              <w:rPr>
                <w:rFonts w:eastAsiaTheme="minorEastAsia"/>
                <w:bCs/>
                <w:sz w:val="20"/>
                <w:szCs w:val="20"/>
              </w:rPr>
              <w:t>n </w:t>
            </w:r>
            <w:r w:rsidRPr="009D3BF6">
              <w:rPr>
                <w:rFonts w:eastAsiaTheme="minorEastAsia"/>
                <w:bCs/>
                <w:sz w:val="20"/>
                <w:szCs w:val="20"/>
              </w:rPr>
              <w:t>întreprinderi</w:t>
            </w:r>
            <w:r w:rsidRPr="009D3BF6">
              <w:rPr>
                <w:rFonts w:eastAsiaTheme="minorEastAsia"/>
                <w:bCs/>
                <w:sz w:val="20"/>
                <w:szCs w:val="20"/>
              </w:rPr>
              <w:t xml:space="preserve">, pentru implementarea </w:t>
            </w:r>
            <w:r w:rsidRPr="009D3BF6">
              <w:rPr>
                <w:rFonts w:eastAsiaTheme="minorEastAsia"/>
                <w:bCs/>
                <w:sz w:val="20"/>
                <w:szCs w:val="20"/>
              </w:rPr>
              <w:t>specializării</w:t>
            </w:r>
            <w:r w:rsidRPr="009D3BF6">
              <w:rPr>
                <w:rFonts w:eastAsiaTheme="minorEastAsia"/>
                <w:bCs/>
                <w:sz w:val="20"/>
                <w:szCs w:val="20"/>
              </w:rPr>
              <w:t xml:space="preserve"> inteligente, conform nevoilor identificate in procesul de descoperire antreprenoriala </w:t>
            </w:r>
          </w:p>
          <w:p w14:paraId="3AB35813" w14:textId="7A93B686" w:rsidR="00C20208" w:rsidRPr="009D3BF6" w:rsidRDefault="00C20208" w:rsidP="005A18A6">
            <w:pPr>
              <w:pStyle w:val="ListParagraph"/>
              <w:numPr>
                <w:ilvl w:val="0"/>
                <w:numId w:val="15"/>
              </w:numPr>
              <w:spacing w:before="120"/>
              <w:jc w:val="both"/>
              <w:rPr>
                <w:rFonts w:eastAsiaTheme="minorEastAsia"/>
                <w:sz w:val="20"/>
                <w:szCs w:val="20"/>
              </w:rPr>
            </w:pPr>
            <w:r w:rsidRPr="009D3BF6">
              <w:rPr>
                <w:rFonts w:eastAsiaTheme="minorEastAsia"/>
                <w:sz w:val="20"/>
                <w:szCs w:val="20"/>
              </w:rPr>
              <w:t xml:space="preserve">Proiecte de CDI si </w:t>
            </w:r>
            <w:r w:rsidRPr="009D3BF6">
              <w:rPr>
                <w:rFonts w:eastAsiaTheme="minorEastAsia"/>
                <w:sz w:val="20"/>
                <w:szCs w:val="20"/>
              </w:rPr>
              <w:t>investiții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</w:t>
            </w:r>
            <w:r w:rsidRPr="009D3BF6">
              <w:rPr>
                <w:rFonts w:eastAsiaTheme="minorEastAsia"/>
                <w:sz w:val="20"/>
                <w:szCs w:val="20"/>
              </w:rPr>
              <w:t>î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n </w:t>
            </w:r>
            <w:r w:rsidRPr="009D3BF6">
              <w:rPr>
                <w:rFonts w:eastAsiaTheme="minorEastAsia"/>
                <w:sz w:val="20"/>
                <w:szCs w:val="20"/>
              </w:rPr>
              <w:t>întreprinderi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, necesare pentru transferul de </w:t>
            </w:r>
            <w:r w:rsidRPr="009D3BF6">
              <w:rPr>
                <w:rFonts w:eastAsiaTheme="minorEastAsia"/>
                <w:sz w:val="20"/>
                <w:szCs w:val="20"/>
              </w:rPr>
              <w:t>cunoaștere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</w:t>
            </w:r>
            <w:r w:rsidRPr="009D3BF6">
              <w:rPr>
                <w:rFonts w:eastAsiaTheme="minorEastAsia"/>
                <w:sz w:val="20"/>
                <w:szCs w:val="20"/>
              </w:rPr>
              <w:t>î</w:t>
            </w:r>
            <w:r w:rsidRPr="009D3BF6">
              <w:rPr>
                <w:rFonts w:eastAsiaTheme="minorEastAsia"/>
                <w:sz w:val="20"/>
                <w:szCs w:val="20"/>
              </w:rPr>
              <w:t>n IMM</w:t>
            </w:r>
          </w:p>
          <w:p w14:paraId="2230ED05" w14:textId="77777777" w:rsidR="00C20208" w:rsidRPr="009D3BF6" w:rsidRDefault="00C20208" w:rsidP="005A18A6">
            <w:pPr>
              <w:pStyle w:val="ListParagraph"/>
              <w:numPr>
                <w:ilvl w:val="0"/>
                <w:numId w:val="15"/>
              </w:numPr>
              <w:spacing w:before="120"/>
              <w:jc w:val="both"/>
              <w:rPr>
                <w:rFonts w:eastAsiaTheme="minorEastAsia"/>
                <w:sz w:val="20"/>
                <w:szCs w:val="20"/>
              </w:rPr>
            </w:pPr>
            <w:r w:rsidRPr="009D3BF6">
              <w:rPr>
                <w:rFonts w:eastAsiaTheme="minorEastAsia"/>
                <w:sz w:val="20"/>
                <w:szCs w:val="20"/>
              </w:rPr>
              <w:t>Proiecte ale IMM-urilor de tipul „</w:t>
            </w:r>
            <w:proofErr w:type="spellStart"/>
            <w:r w:rsidRPr="009D3BF6">
              <w:rPr>
                <w:rFonts w:eastAsiaTheme="minorEastAsia"/>
                <w:sz w:val="20"/>
                <w:szCs w:val="20"/>
              </w:rPr>
              <w:t>proof</w:t>
            </w:r>
            <w:proofErr w:type="spellEnd"/>
            <w:r w:rsidRPr="009D3BF6">
              <w:rPr>
                <w:rFonts w:eastAsiaTheme="minorEastAsia"/>
                <w:sz w:val="20"/>
                <w:szCs w:val="20"/>
              </w:rPr>
              <w:t xml:space="preserve">-of-concept” </w:t>
            </w:r>
          </w:p>
          <w:p w14:paraId="13C337F6" w14:textId="748B7988" w:rsidR="00C20208" w:rsidRPr="009D3BF6" w:rsidRDefault="00C20208" w:rsidP="005A18A6">
            <w:pPr>
              <w:pStyle w:val="ListParagraph"/>
              <w:numPr>
                <w:ilvl w:val="0"/>
                <w:numId w:val="15"/>
              </w:numPr>
              <w:spacing w:before="120"/>
              <w:jc w:val="both"/>
              <w:rPr>
                <w:rFonts w:eastAsiaTheme="minorEastAsia"/>
                <w:sz w:val="20"/>
                <w:szCs w:val="20"/>
              </w:rPr>
            </w:pPr>
            <w:r w:rsidRPr="009D3BF6">
              <w:rPr>
                <w:rFonts w:eastAsiaTheme="minorEastAsia"/>
                <w:sz w:val="20"/>
                <w:szCs w:val="20"/>
              </w:rPr>
              <w:t xml:space="preserve">Proiecte inovative ale IMM-urilor care primesc marca </w:t>
            </w:r>
            <w:proofErr w:type="spellStart"/>
            <w:r w:rsidRPr="009D3BF6">
              <w:rPr>
                <w:rFonts w:eastAsiaTheme="minorEastAsia"/>
                <w:sz w:val="20"/>
                <w:szCs w:val="20"/>
              </w:rPr>
              <w:t>Seal</w:t>
            </w:r>
            <w:proofErr w:type="spellEnd"/>
            <w:r w:rsidRPr="009D3BF6">
              <w:rPr>
                <w:rFonts w:eastAsiaTheme="minorEastAsia"/>
                <w:sz w:val="20"/>
                <w:szCs w:val="20"/>
              </w:rPr>
              <w:t xml:space="preserve"> of Excellence </w:t>
            </w:r>
            <w:r w:rsidRPr="009D3BF6">
              <w:rPr>
                <w:rFonts w:eastAsiaTheme="minorEastAsia"/>
                <w:sz w:val="20"/>
                <w:szCs w:val="20"/>
              </w:rPr>
              <w:t>î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n Programul Orizont Europa </w:t>
            </w:r>
          </w:p>
          <w:p w14:paraId="6C4FDB16" w14:textId="2A23AD59" w:rsidR="00C20208" w:rsidRPr="009D3BF6" w:rsidRDefault="00C20208" w:rsidP="005A18A6">
            <w:pPr>
              <w:pStyle w:val="ListParagraph"/>
              <w:numPr>
                <w:ilvl w:val="0"/>
                <w:numId w:val="15"/>
              </w:numPr>
              <w:spacing w:before="120"/>
              <w:jc w:val="both"/>
              <w:rPr>
                <w:rFonts w:eastAsiaTheme="minorEastAsia"/>
                <w:sz w:val="20"/>
                <w:szCs w:val="20"/>
              </w:rPr>
            </w:pPr>
            <w:r w:rsidRPr="009D3BF6">
              <w:rPr>
                <w:rFonts w:eastAsiaTheme="minorEastAsia"/>
                <w:sz w:val="20"/>
                <w:szCs w:val="20"/>
              </w:rPr>
              <w:t>Investiții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pentru dezvoltarea </w:t>
            </w:r>
            <w:r w:rsidRPr="009D3BF6">
              <w:rPr>
                <w:rFonts w:eastAsiaTheme="minorEastAsia"/>
                <w:sz w:val="20"/>
                <w:szCs w:val="20"/>
              </w:rPr>
              <w:t>ș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i validarea unui produs minim viabil(MVP) </w:t>
            </w:r>
            <w:r w:rsidRPr="009D3BF6">
              <w:rPr>
                <w:rFonts w:eastAsiaTheme="minorEastAsia"/>
                <w:sz w:val="20"/>
                <w:szCs w:val="20"/>
              </w:rPr>
              <w:t>ș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i lansarea acestuia pe </w:t>
            </w:r>
            <w:r w:rsidRPr="009D3BF6">
              <w:rPr>
                <w:rFonts w:eastAsiaTheme="minorEastAsia"/>
                <w:sz w:val="20"/>
                <w:szCs w:val="20"/>
              </w:rPr>
              <w:t>piața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dedicate </w:t>
            </w:r>
            <w:proofErr w:type="spellStart"/>
            <w:r w:rsidRPr="009D3BF6">
              <w:rPr>
                <w:rFonts w:eastAsiaTheme="minorEastAsia"/>
                <w:sz w:val="20"/>
                <w:szCs w:val="20"/>
              </w:rPr>
              <w:t>startup</w:t>
            </w:r>
            <w:proofErr w:type="spellEnd"/>
            <w:r w:rsidRPr="009D3BF6">
              <w:rPr>
                <w:rFonts w:eastAsiaTheme="minorEastAsia"/>
                <w:sz w:val="20"/>
                <w:szCs w:val="20"/>
              </w:rPr>
              <w:t>-urilor/spin-off-urilor</w:t>
            </w:r>
          </w:p>
          <w:p w14:paraId="55987058" w14:textId="642DC8D4" w:rsidR="00C20208" w:rsidRPr="009D3BF6" w:rsidRDefault="00C20208" w:rsidP="005A18A6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Dezvoltarea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inovativ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ă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a clusterelor</w:t>
            </w:r>
          </w:p>
          <w:p w14:paraId="0CEC23A6" w14:textId="09B25AB1" w:rsidR="00C20208" w:rsidRPr="009D3BF6" w:rsidRDefault="00C20208" w:rsidP="005A18A6">
            <w:pPr>
              <w:pStyle w:val="ListParagraph"/>
              <w:numPr>
                <w:ilvl w:val="0"/>
                <w:numId w:val="15"/>
              </w:numPr>
              <w:spacing w:before="120"/>
              <w:jc w:val="both"/>
              <w:rPr>
                <w:rFonts w:eastAsiaTheme="minorEastAsia"/>
                <w:sz w:val="20"/>
                <w:szCs w:val="20"/>
              </w:rPr>
            </w:pPr>
            <w:r w:rsidRPr="009D3BF6">
              <w:rPr>
                <w:rFonts w:eastAsiaTheme="minorEastAsia"/>
                <w:sz w:val="20"/>
                <w:szCs w:val="20"/>
              </w:rPr>
              <w:t xml:space="preserve">proiecte de cercetare, dezvoltare, inovare derulate de </w:t>
            </w:r>
            <w:r w:rsidRPr="009D3BF6">
              <w:rPr>
                <w:rFonts w:eastAsiaTheme="minorEastAsia"/>
                <w:sz w:val="20"/>
                <w:szCs w:val="20"/>
              </w:rPr>
              <w:t>către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entitatea de </w:t>
            </w:r>
            <w:r w:rsidRPr="009D3BF6">
              <w:rPr>
                <w:rFonts w:eastAsiaTheme="minorEastAsia"/>
                <w:sz w:val="20"/>
                <w:szCs w:val="20"/>
              </w:rPr>
              <w:t>management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(EMC) </w:t>
            </w:r>
            <w:r w:rsidRPr="009D3BF6">
              <w:rPr>
                <w:rFonts w:eastAsiaTheme="minorEastAsia"/>
                <w:sz w:val="20"/>
                <w:szCs w:val="20"/>
              </w:rPr>
              <w:t>î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n beneficiul </w:t>
            </w:r>
            <w:r w:rsidRPr="009D3BF6">
              <w:rPr>
                <w:rFonts w:eastAsiaTheme="minorEastAsia"/>
                <w:sz w:val="20"/>
                <w:szCs w:val="20"/>
              </w:rPr>
              <w:t>creșterii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</w:t>
            </w:r>
            <w:r w:rsidRPr="009D3BF6">
              <w:rPr>
                <w:rFonts w:eastAsiaTheme="minorEastAsia"/>
                <w:sz w:val="20"/>
                <w:szCs w:val="20"/>
              </w:rPr>
              <w:t>competitivității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companiilor membre; entitatea de management va defini </w:t>
            </w:r>
            <w:r w:rsidRPr="009D3BF6">
              <w:rPr>
                <w:rFonts w:eastAsiaTheme="minorEastAsia"/>
                <w:sz w:val="20"/>
                <w:szCs w:val="20"/>
              </w:rPr>
              <w:t>î</w:t>
            </w:r>
            <w:r w:rsidRPr="009D3BF6">
              <w:rPr>
                <w:rFonts w:eastAsiaTheme="minorEastAsia"/>
                <w:sz w:val="20"/>
                <w:szCs w:val="20"/>
              </w:rPr>
              <w:t>n proiect modalitatea de asigurare a accesului membrilor clusterului la rezultatele proiectului, inclusiv regulile pentru exploatarea drepturilor de proprietate intelectual</w:t>
            </w:r>
            <w:r w:rsidRPr="009D3BF6">
              <w:rPr>
                <w:rFonts w:eastAsiaTheme="minorEastAsia"/>
                <w:sz w:val="20"/>
                <w:szCs w:val="20"/>
              </w:rPr>
              <w:t>ă</w:t>
            </w:r>
            <w:r w:rsidRPr="009D3BF6">
              <w:rPr>
                <w:rFonts w:eastAsiaTheme="minorEastAsia"/>
                <w:sz w:val="20"/>
                <w:szCs w:val="20"/>
              </w:rPr>
              <w:t>;</w:t>
            </w:r>
          </w:p>
          <w:p w14:paraId="6DE30D6D" w14:textId="63F1A230" w:rsidR="00C20208" w:rsidRPr="009D3BF6" w:rsidRDefault="00C20208" w:rsidP="005A18A6">
            <w:pPr>
              <w:pStyle w:val="ListParagraph"/>
              <w:numPr>
                <w:ilvl w:val="0"/>
                <w:numId w:val="15"/>
              </w:numPr>
              <w:spacing w:before="120"/>
              <w:jc w:val="both"/>
              <w:rPr>
                <w:rFonts w:eastAsiaTheme="minorEastAsia"/>
                <w:sz w:val="20"/>
                <w:szCs w:val="20"/>
              </w:rPr>
            </w:pPr>
            <w:r w:rsidRPr="009D3BF6">
              <w:rPr>
                <w:rFonts w:eastAsiaTheme="minorEastAsia"/>
                <w:sz w:val="20"/>
                <w:szCs w:val="20"/>
              </w:rPr>
              <w:t>întărirea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</w:t>
            </w:r>
            <w:r w:rsidRPr="009D3BF6">
              <w:rPr>
                <w:rFonts w:eastAsiaTheme="minorEastAsia"/>
                <w:sz w:val="20"/>
                <w:szCs w:val="20"/>
              </w:rPr>
              <w:t>capacității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</w:t>
            </w:r>
            <w:r w:rsidRPr="009D3BF6">
              <w:rPr>
                <w:rFonts w:eastAsiaTheme="minorEastAsia"/>
                <w:sz w:val="20"/>
                <w:szCs w:val="20"/>
              </w:rPr>
              <w:t>entității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de management a clusterului de a gestiona </w:t>
            </w:r>
            <w:r w:rsidRPr="009D3BF6">
              <w:rPr>
                <w:rFonts w:eastAsiaTheme="minorEastAsia"/>
                <w:sz w:val="20"/>
                <w:szCs w:val="20"/>
              </w:rPr>
              <w:t>ș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i exploata </w:t>
            </w:r>
            <w:r w:rsidRPr="009D3BF6">
              <w:rPr>
                <w:rFonts w:eastAsiaTheme="minorEastAsia"/>
                <w:sz w:val="20"/>
                <w:szCs w:val="20"/>
              </w:rPr>
              <w:t>lanțul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de valoare (inclusiv </w:t>
            </w:r>
            <w:r w:rsidRPr="009D3BF6">
              <w:rPr>
                <w:rFonts w:eastAsiaTheme="minorEastAsia"/>
                <w:sz w:val="20"/>
                <w:szCs w:val="20"/>
              </w:rPr>
              <w:t>internaționalizare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</w:t>
            </w:r>
            <w:r w:rsidRPr="009D3BF6">
              <w:rPr>
                <w:rFonts w:eastAsiaTheme="minorEastAsia"/>
                <w:sz w:val="20"/>
                <w:szCs w:val="20"/>
              </w:rPr>
              <w:t>ș</w:t>
            </w:r>
            <w:r w:rsidRPr="009D3BF6">
              <w:rPr>
                <w:rFonts w:eastAsiaTheme="minorEastAsia"/>
                <w:sz w:val="20"/>
                <w:szCs w:val="20"/>
              </w:rPr>
              <w:t>i conectare la platforme/</w:t>
            </w:r>
            <w:r w:rsidRPr="009D3BF6">
              <w:rPr>
                <w:rFonts w:eastAsiaTheme="minorEastAsia"/>
                <w:sz w:val="20"/>
                <w:szCs w:val="20"/>
              </w:rPr>
              <w:t>rețele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9D3BF6">
              <w:rPr>
                <w:rFonts w:eastAsiaTheme="minorEastAsia"/>
                <w:sz w:val="20"/>
                <w:szCs w:val="20"/>
              </w:rPr>
              <w:t>colaborative</w:t>
            </w:r>
            <w:proofErr w:type="spellEnd"/>
            <w:r w:rsidRPr="009D3BF6">
              <w:rPr>
                <w:rFonts w:eastAsiaTheme="minorEastAsia"/>
                <w:sz w:val="20"/>
                <w:szCs w:val="20"/>
              </w:rPr>
              <w:t>). Aceast</w:t>
            </w:r>
            <w:r w:rsidRPr="009D3BF6">
              <w:rPr>
                <w:rFonts w:eastAsiaTheme="minorEastAsia"/>
                <w:sz w:val="20"/>
                <w:szCs w:val="20"/>
              </w:rPr>
              <w:t>ă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</w:t>
            </w:r>
            <w:r w:rsidRPr="009D3BF6">
              <w:rPr>
                <w:rFonts w:eastAsiaTheme="minorEastAsia"/>
                <w:sz w:val="20"/>
                <w:szCs w:val="20"/>
              </w:rPr>
              <w:t>operațiune</w:t>
            </w:r>
            <w:r w:rsidRPr="009D3BF6">
              <w:rPr>
                <w:rFonts w:eastAsiaTheme="minorEastAsia"/>
                <w:sz w:val="20"/>
                <w:szCs w:val="20"/>
              </w:rPr>
              <w:t xml:space="preserve"> este obligatorie pentru toate proiectele.</w:t>
            </w:r>
          </w:p>
        </w:tc>
        <w:tc>
          <w:tcPr>
            <w:tcW w:w="2128" w:type="dxa"/>
            <w:vMerge w:val="restart"/>
          </w:tcPr>
          <w:p w14:paraId="2247D29E" w14:textId="769A3738" w:rsidR="00C20208" w:rsidRPr="009D3BF6" w:rsidRDefault="00C20208" w:rsidP="005A18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-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antreprenori</w:t>
            </w:r>
          </w:p>
          <w:p w14:paraId="3867B76D" w14:textId="0F9A1C06" w:rsidR="00C20208" w:rsidRPr="009D3BF6" w:rsidRDefault="00C20208" w:rsidP="005A18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cercetători</w:t>
            </w:r>
          </w:p>
          <w:p w14:paraId="7DF49F62" w14:textId="7CCBFACF" w:rsidR="00C20208" w:rsidRPr="009D3BF6" w:rsidRDefault="00C20208" w:rsidP="005A18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angajați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cu studii superioare din cadrul companiilor,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entități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CDI, ITT,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entități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de management ale clusterelor,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entități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de administrare a unor incubatoare, acceleratoare, parcuri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științifice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ș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i tehnologice </w:t>
            </w:r>
          </w:p>
          <w:p w14:paraId="2C935F66" w14:textId="1AEC9E66" w:rsidR="00C20208" w:rsidRPr="009D3BF6" w:rsidRDefault="00C20208" w:rsidP="005A18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microîntreprinderi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, IMM-uri,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întreprinderi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mari</w:t>
            </w:r>
          </w:p>
          <w:p w14:paraId="2CBF9C01" w14:textId="62A39DC4" w:rsidR="00C20208" w:rsidRPr="009D3BF6" w:rsidRDefault="00C20208" w:rsidP="005A18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universități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instituiți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de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învățământ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superior</w:t>
            </w:r>
          </w:p>
          <w:p w14:paraId="4DD0A4EF" w14:textId="453E0C02" w:rsidR="00C20208" w:rsidRPr="009D3BF6" w:rsidRDefault="00C20208" w:rsidP="005A18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organizații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CDI</w:t>
            </w:r>
          </w:p>
          <w:p w14:paraId="5854451B" w14:textId="045178A5" w:rsidR="00C20208" w:rsidRPr="009D3BF6" w:rsidRDefault="00C20208" w:rsidP="005A18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clustere</w:t>
            </w:r>
          </w:p>
          <w:p w14:paraId="33EC064F" w14:textId="0D016850" w:rsidR="00C20208" w:rsidRPr="009D3BF6" w:rsidRDefault="00C20208" w:rsidP="005A18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entități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de inovare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ș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i transfer tehnologic, inclusiv parcuri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științifice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ș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i tehnologice</w:t>
            </w:r>
          </w:p>
          <w:p w14:paraId="3A86F0D4" w14:textId="1ACC7F73" w:rsidR="00C20208" w:rsidRPr="009D3BF6" w:rsidRDefault="00C20208" w:rsidP="005A18A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autorități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ale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administrației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publice locale</w:t>
            </w:r>
          </w:p>
        </w:tc>
        <w:tc>
          <w:tcPr>
            <w:tcW w:w="1410" w:type="dxa"/>
            <w:vMerge w:val="restart"/>
          </w:tcPr>
          <w:p w14:paraId="65D1D3F3" w14:textId="76605070" w:rsidR="00C20208" w:rsidRPr="009D3BF6" w:rsidRDefault="00C20208" w:rsidP="005A18A6">
            <w:pPr>
              <w:jc w:val="both"/>
              <w:rPr>
                <w:rFonts w:cstheme="minorHAnsi"/>
                <w:b/>
                <w:bCs/>
              </w:rPr>
            </w:pPr>
            <w:r w:rsidRPr="009D3BF6">
              <w:rPr>
                <w:rFonts w:cstheme="minorHAnsi"/>
                <w:b/>
                <w:bCs/>
              </w:rPr>
              <w:t>138,7</w:t>
            </w:r>
          </w:p>
        </w:tc>
        <w:tc>
          <w:tcPr>
            <w:tcW w:w="2322" w:type="dxa"/>
          </w:tcPr>
          <w:p w14:paraId="106C2BCE" w14:textId="0E6D6C94" w:rsidR="001521F1" w:rsidRPr="009D3BF6" w:rsidRDefault="001521F1" w:rsidP="005A18A6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01</w:t>
            </w:r>
          </w:p>
          <w:p w14:paraId="1ED7F465" w14:textId="4436341C" w:rsidR="00C20208" w:rsidRPr="009D3BF6" w:rsidRDefault="00C31D16" w:rsidP="005A18A6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Întreprinderi</w:t>
            </w:r>
            <w:r w:rsidR="001521F1" w:rsidRPr="009D3BF6">
              <w:rPr>
                <w:rFonts w:cstheme="minorHAnsi"/>
                <w:sz w:val="20"/>
                <w:szCs w:val="20"/>
              </w:rPr>
              <w:t xml:space="preserve"> care </w:t>
            </w:r>
            <w:r w:rsidRPr="009D3BF6">
              <w:rPr>
                <w:rFonts w:cstheme="minorHAnsi"/>
                <w:sz w:val="20"/>
                <w:szCs w:val="20"/>
              </w:rPr>
              <w:t>beneficiază</w:t>
            </w:r>
            <w:r w:rsidR="001521F1" w:rsidRPr="009D3BF6">
              <w:rPr>
                <w:rFonts w:cstheme="minorHAnsi"/>
                <w:sz w:val="20"/>
                <w:szCs w:val="20"/>
              </w:rPr>
              <w:t xml:space="preserve"> de sprijin (din care: micro, medii, mari)</w:t>
            </w:r>
          </w:p>
        </w:tc>
        <w:tc>
          <w:tcPr>
            <w:tcW w:w="1482" w:type="dxa"/>
          </w:tcPr>
          <w:p w14:paraId="0DC930E5" w14:textId="1524E469" w:rsidR="00C20208" w:rsidRPr="009D3BF6" w:rsidRDefault="001521F1" w:rsidP="005A18A6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363</w:t>
            </w:r>
          </w:p>
        </w:tc>
      </w:tr>
      <w:tr w:rsidR="001447CD" w:rsidRPr="009D3BF6" w14:paraId="77BD18D3" w14:textId="77777777" w:rsidTr="003B4BFC">
        <w:trPr>
          <w:trHeight w:val="1643"/>
        </w:trPr>
        <w:tc>
          <w:tcPr>
            <w:tcW w:w="1960" w:type="dxa"/>
            <w:vMerge/>
          </w:tcPr>
          <w:p w14:paraId="713498EC" w14:textId="77777777" w:rsidR="00C20208" w:rsidRPr="009D3BF6" w:rsidRDefault="00C20208" w:rsidP="005A18A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09DB8E39" w14:textId="77777777" w:rsidR="00C20208" w:rsidRPr="009D3BF6" w:rsidRDefault="00C20208" w:rsidP="005A18A6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46EBD72E" w14:textId="77777777" w:rsidR="00C20208" w:rsidRPr="009D3BF6" w:rsidRDefault="00C20208" w:rsidP="005A18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60AADB92" w14:textId="77777777" w:rsidR="00C20208" w:rsidRPr="009D3BF6" w:rsidRDefault="00C20208" w:rsidP="005A18A6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0BB94C77" w14:textId="3907044C" w:rsidR="001521F1" w:rsidRPr="009D3BF6" w:rsidRDefault="001521F1" w:rsidP="005A18A6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02</w:t>
            </w:r>
          </w:p>
          <w:p w14:paraId="15B66468" w14:textId="546A123F" w:rsidR="00C20208" w:rsidRPr="009D3BF6" w:rsidRDefault="00C31D16" w:rsidP="005A18A6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Întreprinderi</w:t>
            </w:r>
            <w:r w:rsidR="001521F1" w:rsidRPr="009D3BF6">
              <w:rPr>
                <w:rFonts w:cstheme="minorHAnsi"/>
                <w:sz w:val="20"/>
                <w:szCs w:val="20"/>
              </w:rPr>
              <w:t xml:space="preserve"> care primesc sprijin financiar sub forma de grant</w:t>
            </w:r>
          </w:p>
        </w:tc>
        <w:tc>
          <w:tcPr>
            <w:tcW w:w="1482" w:type="dxa"/>
          </w:tcPr>
          <w:p w14:paraId="1136A0A2" w14:textId="10CC243C" w:rsidR="00C20208" w:rsidRPr="009D3BF6" w:rsidRDefault="001521F1" w:rsidP="005A18A6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363</w:t>
            </w:r>
          </w:p>
        </w:tc>
      </w:tr>
      <w:tr w:rsidR="001447CD" w:rsidRPr="009D3BF6" w14:paraId="592645A5" w14:textId="77777777" w:rsidTr="003B4BFC">
        <w:trPr>
          <w:trHeight w:val="3132"/>
        </w:trPr>
        <w:tc>
          <w:tcPr>
            <w:tcW w:w="1960" w:type="dxa"/>
            <w:vMerge/>
          </w:tcPr>
          <w:p w14:paraId="2C6E5CC7" w14:textId="77777777" w:rsidR="00C20208" w:rsidRPr="009D3BF6" w:rsidRDefault="00C20208" w:rsidP="005A18A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20E9F72A" w14:textId="77777777" w:rsidR="00C20208" w:rsidRPr="009D3BF6" w:rsidRDefault="00C20208" w:rsidP="005A18A6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4ABBDAED" w14:textId="77777777" w:rsidR="00C20208" w:rsidRPr="009D3BF6" w:rsidRDefault="00C20208" w:rsidP="005A18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23CA99AE" w14:textId="77777777" w:rsidR="00C20208" w:rsidRPr="009D3BF6" w:rsidRDefault="00C20208" w:rsidP="005A18A6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24F6908A" w14:textId="28BE2FEC" w:rsidR="001521F1" w:rsidRPr="009D3BF6" w:rsidRDefault="001521F1" w:rsidP="005A18A6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06</w:t>
            </w:r>
          </w:p>
          <w:p w14:paraId="2E766B0C" w14:textId="3E584DFF" w:rsidR="00C20208" w:rsidRPr="009D3BF6" w:rsidRDefault="00C31D16" w:rsidP="005A18A6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Cercetători</w:t>
            </w:r>
            <w:r w:rsidR="001521F1" w:rsidRPr="009D3BF6">
              <w:rPr>
                <w:rFonts w:cstheme="minorHAnsi"/>
                <w:sz w:val="20"/>
                <w:szCs w:val="20"/>
              </w:rPr>
              <w:t xml:space="preserve"> care </w:t>
            </w:r>
            <w:r w:rsidRPr="009D3BF6">
              <w:rPr>
                <w:rFonts w:cstheme="minorHAnsi"/>
                <w:sz w:val="20"/>
                <w:szCs w:val="20"/>
              </w:rPr>
              <w:t>lucrează</w:t>
            </w:r>
            <w:r w:rsidR="001521F1" w:rsidRPr="009D3BF6">
              <w:rPr>
                <w:rFonts w:cstheme="minorHAnsi"/>
                <w:sz w:val="20"/>
                <w:szCs w:val="20"/>
              </w:rPr>
              <w:t xml:space="preserve"> in centre de cercetare care </w:t>
            </w:r>
            <w:r w:rsidRPr="009D3BF6">
              <w:rPr>
                <w:rFonts w:cstheme="minorHAnsi"/>
                <w:sz w:val="20"/>
                <w:szCs w:val="20"/>
              </w:rPr>
              <w:t>beneficiază</w:t>
            </w:r>
            <w:r w:rsidR="001521F1" w:rsidRPr="009D3BF6">
              <w:rPr>
                <w:rFonts w:cstheme="minorHAnsi"/>
                <w:sz w:val="20"/>
                <w:szCs w:val="20"/>
              </w:rPr>
              <w:t xml:space="preserve"> de sprijin</w:t>
            </w:r>
          </w:p>
        </w:tc>
        <w:tc>
          <w:tcPr>
            <w:tcW w:w="1482" w:type="dxa"/>
          </w:tcPr>
          <w:p w14:paraId="0FF5861A" w14:textId="4E5337DF" w:rsidR="00C20208" w:rsidRPr="009D3BF6" w:rsidRDefault="001521F1" w:rsidP="005A18A6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78</w:t>
            </w:r>
          </w:p>
        </w:tc>
      </w:tr>
      <w:tr w:rsidR="001447CD" w:rsidRPr="009D3BF6" w14:paraId="3FEC5713" w14:textId="77777777" w:rsidTr="003B4BFC">
        <w:trPr>
          <w:trHeight w:val="1950"/>
        </w:trPr>
        <w:tc>
          <w:tcPr>
            <w:tcW w:w="1960" w:type="dxa"/>
            <w:vMerge/>
          </w:tcPr>
          <w:p w14:paraId="2C4ABF9B" w14:textId="77777777" w:rsidR="00C20208" w:rsidRPr="009D3BF6" w:rsidRDefault="00C20208" w:rsidP="005A18A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4AA57007" w14:textId="77777777" w:rsidR="00C20208" w:rsidRPr="009D3BF6" w:rsidRDefault="00C20208" w:rsidP="005A18A6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47C7AAC3" w14:textId="77777777" w:rsidR="00C20208" w:rsidRPr="009D3BF6" w:rsidRDefault="00C20208" w:rsidP="005A18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51EEDC19" w14:textId="77777777" w:rsidR="00C20208" w:rsidRPr="009D3BF6" w:rsidRDefault="00C20208" w:rsidP="005A18A6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42B7314A" w14:textId="162DCD3E" w:rsidR="001521F1" w:rsidRPr="009D3BF6" w:rsidRDefault="001521F1" w:rsidP="005A18A6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07</w:t>
            </w:r>
          </w:p>
          <w:p w14:paraId="537E7C14" w14:textId="29E88B98" w:rsidR="00C20208" w:rsidRPr="009D3BF6" w:rsidRDefault="00C31D16" w:rsidP="005A18A6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Instituții</w:t>
            </w:r>
            <w:r w:rsidR="001521F1" w:rsidRPr="009D3BF6">
              <w:rPr>
                <w:rFonts w:cstheme="minorHAnsi"/>
                <w:sz w:val="20"/>
                <w:szCs w:val="20"/>
              </w:rPr>
              <w:t xml:space="preserve"> de cercetare care participa la proiecte de cercetare comune                       </w:t>
            </w:r>
          </w:p>
        </w:tc>
        <w:tc>
          <w:tcPr>
            <w:tcW w:w="1482" w:type="dxa"/>
          </w:tcPr>
          <w:p w14:paraId="366AF2AB" w14:textId="68BBEBA1" w:rsidR="00C20208" w:rsidRPr="009D3BF6" w:rsidRDefault="001521F1" w:rsidP="005A18A6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1447CD" w:rsidRPr="009D3BF6" w14:paraId="6BEB9CB4" w14:textId="77777777" w:rsidTr="003B4BFC">
        <w:trPr>
          <w:trHeight w:val="1720"/>
        </w:trPr>
        <w:tc>
          <w:tcPr>
            <w:tcW w:w="1960" w:type="dxa"/>
            <w:vMerge/>
          </w:tcPr>
          <w:p w14:paraId="68D53C48" w14:textId="77777777" w:rsidR="001521F1" w:rsidRPr="009D3BF6" w:rsidRDefault="001521F1" w:rsidP="001521F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577681D4" w14:textId="77777777" w:rsidR="001521F1" w:rsidRPr="009D3BF6" w:rsidRDefault="001521F1" w:rsidP="001521F1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785F7C87" w14:textId="77777777" w:rsidR="001521F1" w:rsidRPr="009D3BF6" w:rsidRDefault="001521F1" w:rsidP="001521F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02393112" w14:textId="77777777" w:rsidR="001521F1" w:rsidRPr="009D3BF6" w:rsidRDefault="001521F1" w:rsidP="001521F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23164382" w14:textId="0FA729AB" w:rsidR="001521F1" w:rsidRPr="009D3BF6" w:rsidRDefault="001521F1" w:rsidP="001521F1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03</w:t>
            </w:r>
          </w:p>
          <w:p w14:paraId="671C33E9" w14:textId="0B62B967" w:rsidR="001521F1" w:rsidRPr="009D3BF6" w:rsidRDefault="001521F1" w:rsidP="001521F1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IMM-uri care introduc </w:t>
            </w:r>
            <w:r w:rsidR="00C31D16" w:rsidRPr="009D3BF6">
              <w:rPr>
                <w:rFonts w:cstheme="minorHAnsi"/>
                <w:sz w:val="20"/>
                <w:szCs w:val="20"/>
              </w:rPr>
              <w:t>inovații</w:t>
            </w:r>
            <w:r w:rsidRPr="009D3BF6">
              <w:rPr>
                <w:rFonts w:cstheme="minorHAnsi"/>
                <w:sz w:val="20"/>
                <w:szCs w:val="20"/>
              </w:rPr>
              <w:t xml:space="preserve"> in materie de produse sau procese</w:t>
            </w:r>
            <w:r w:rsidRPr="009D3BF6">
              <w:rPr>
                <w:rFonts w:cs="Times New Roman"/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1482" w:type="dxa"/>
          </w:tcPr>
          <w:p w14:paraId="40007093" w14:textId="1E3D734D" w:rsidR="001521F1" w:rsidRPr="009D3BF6" w:rsidRDefault="001521F1" w:rsidP="001521F1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273</w:t>
            </w:r>
          </w:p>
        </w:tc>
      </w:tr>
      <w:tr w:rsidR="001447CD" w:rsidRPr="009D3BF6" w14:paraId="1E7835C8" w14:textId="77777777" w:rsidTr="003B4BFC">
        <w:trPr>
          <w:trHeight w:val="1689"/>
        </w:trPr>
        <w:tc>
          <w:tcPr>
            <w:tcW w:w="1960" w:type="dxa"/>
            <w:vMerge/>
          </w:tcPr>
          <w:p w14:paraId="48E79569" w14:textId="77777777" w:rsidR="001521F1" w:rsidRPr="009D3BF6" w:rsidRDefault="001521F1" w:rsidP="001521F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775BA5E6" w14:textId="77777777" w:rsidR="001521F1" w:rsidRPr="009D3BF6" w:rsidRDefault="001521F1" w:rsidP="001521F1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11F850B5" w14:textId="77777777" w:rsidR="001521F1" w:rsidRPr="009D3BF6" w:rsidRDefault="001521F1" w:rsidP="001521F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7E3CF5CF" w14:textId="77777777" w:rsidR="001521F1" w:rsidRPr="009D3BF6" w:rsidRDefault="001521F1" w:rsidP="001521F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0F2C0E56" w14:textId="3CB2E051" w:rsidR="001521F1" w:rsidRPr="009D3BF6" w:rsidRDefault="001521F1" w:rsidP="001521F1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06</w:t>
            </w:r>
          </w:p>
          <w:p w14:paraId="03AF0009" w14:textId="13BEAC55" w:rsidR="001521F1" w:rsidRPr="009D3BF6" w:rsidRDefault="00C31D16" w:rsidP="001521F1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Aplicații</w:t>
            </w:r>
            <w:r w:rsidR="001521F1" w:rsidRPr="009D3BF6">
              <w:rPr>
                <w:rFonts w:cstheme="minorHAnsi"/>
                <w:sz w:val="20"/>
                <w:szCs w:val="20"/>
              </w:rPr>
              <w:t xml:space="preserve"> pentru brevet depuse</w:t>
            </w:r>
          </w:p>
        </w:tc>
        <w:tc>
          <w:tcPr>
            <w:tcW w:w="1482" w:type="dxa"/>
          </w:tcPr>
          <w:p w14:paraId="6BA11A3B" w14:textId="355457CC" w:rsidR="001521F1" w:rsidRPr="009D3BF6" w:rsidRDefault="001521F1" w:rsidP="001521F1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1447CD" w:rsidRPr="009D3BF6" w14:paraId="27F7049D" w14:textId="77777777" w:rsidTr="003B4BFC">
        <w:trPr>
          <w:trHeight w:val="1118"/>
        </w:trPr>
        <w:tc>
          <w:tcPr>
            <w:tcW w:w="1960" w:type="dxa"/>
            <w:vMerge/>
          </w:tcPr>
          <w:p w14:paraId="04B40650" w14:textId="77777777" w:rsidR="001521F1" w:rsidRPr="009D3BF6" w:rsidRDefault="001521F1" w:rsidP="001521F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0962D793" w14:textId="77777777" w:rsidR="001521F1" w:rsidRPr="009D3BF6" w:rsidRDefault="001521F1" w:rsidP="001521F1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2FF4D1D5" w14:textId="77777777" w:rsidR="001521F1" w:rsidRPr="009D3BF6" w:rsidRDefault="001521F1" w:rsidP="001521F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5E22B164" w14:textId="77777777" w:rsidR="001521F1" w:rsidRPr="009D3BF6" w:rsidRDefault="001521F1" w:rsidP="001521F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525E1513" w14:textId="6ACC843A" w:rsidR="0059273E" w:rsidRPr="009D3BF6" w:rsidRDefault="0059273E" w:rsidP="001521F1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08</w:t>
            </w:r>
          </w:p>
          <w:p w14:paraId="73FC416F" w14:textId="53C02FB2" w:rsidR="001521F1" w:rsidRPr="009D3BF6" w:rsidRDefault="00C31D16" w:rsidP="001521F1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Publicații</w:t>
            </w:r>
            <w:r w:rsidR="0059273E" w:rsidRPr="009D3BF6">
              <w:rPr>
                <w:rFonts w:cstheme="minorHAnsi"/>
                <w:sz w:val="20"/>
                <w:szCs w:val="20"/>
              </w:rPr>
              <w:t xml:space="preserve"> din proiectele sprijinite</w:t>
            </w:r>
          </w:p>
        </w:tc>
        <w:tc>
          <w:tcPr>
            <w:tcW w:w="1482" w:type="dxa"/>
          </w:tcPr>
          <w:p w14:paraId="2F67460C" w14:textId="0FA2DD78" w:rsidR="001521F1" w:rsidRPr="009D3BF6" w:rsidRDefault="0059273E" w:rsidP="001521F1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43</w:t>
            </w:r>
          </w:p>
        </w:tc>
      </w:tr>
      <w:tr w:rsidR="001447CD" w:rsidRPr="009D3BF6" w14:paraId="2BA68AE2" w14:textId="77777777" w:rsidTr="003B4BFC">
        <w:trPr>
          <w:trHeight w:val="520"/>
        </w:trPr>
        <w:tc>
          <w:tcPr>
            <w:tcW w:w="1960" w:type="dxa"/>
            <w:vMerge/>
          </w:tcPr>
          <w:p w14:paraId="4A78D519" w14:textId="77777777" w:rsidR="001521F1" w:rsidRPr="009D3BF6" w:rsidRDefault="001521F1" w:rsidP="001521F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189406A9" w14:textId="77777777" w:rsidR="001521F1" w:rsidRPr="009D3BF6" w:rsidRDefault="001521F1" w:rsidP="001521F1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01D04E6D" w14:textId="77777777" w:rsidR="001521F1" w:rsidRPr="009D3BF6" w:rsidRDefault="001521F1" w:rsidP="001521F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2F5D5496" w14:textId="77777777" w:rsidR="001521F1" w:rsidRPr="009D3BF6" w:rsidRDefault="001521F1" w:rsidP="001521F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22BA8C30" w14:textId="393434CE" w:rsidR="0059273E" w:rsidRPr="009D3BF6" w:rsidRDefault="0059273E" w:rsidP="001521F1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19</w:t>
            </w:r>
          </w:p>
          <w:p w14:paraId="2A82BFAF" w14:textId="13D6B081" w:rsidR="001521F1" w:rsidRPr="009D3BF6" w:rsidRDefault="00C31D16" w:rsidP="001521F1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Întreprinderi</w:t>
            </w:r>
            <w:r w:rsidR="0059273E" w:rsidRPr="009D3BF6">
              <w:rPr>
                <w:rFonts w:cstheme="minorHAnsi"/>
                <w:sz w:val="20"/>
                <w:szCs w:val="20"/>
              </w:rPr>
              <w:t xml:space="preserve"> cu cifra de afaceri </w:t>
            </w:r>
            <w:r w:rsidRPr="009D3BF6">
              <w:rPr>
                <w:rFonts w:cstheme="minorHAnsi"/>
                <w:sz w:val="20"/>
                <w:szCs w:val="20"/>
              </w:rPr>
              <w:t>mărită</w:t>
            </w:r>
          </w:p>
        </w:tc>
        <w:tc>
          <w:tcPr>
            <w:tcW w:w="1482" w:type="dxa"/>
          </w:tcPr>
          <w:p w14:paraId="75006819" w14:textId="347D8FC4" w:rsidR="001521F1" w:rsidRPr="009D3BF6" w:rsidRDefault="0059273E" w:rsidP="001521F1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90</w:t>
            </w:r>
          </w:p>
        </w:tc>
      </w:tr>
      <w:tr w:rsidR="001447CD" w:rsidRPr="009D3BF6" w14:paraId="6556AE68" w14:textId="7A656A53" w:rsidTr="003B4BFC">
        <w:trPr>
          <w:trHeight w:val="1110"/>
        </w:trPr>
        <w:tc>
          <w:tcPr>
            <w:tcW w:w="1960" w:type="dxa"/>
            <w:vMerge w:val="restart"/>
          </w:tcPr>
          <w:p w14:paraId="5FA7ABAA" w14:textId="7013B458" w:rsidR="00B65B4A" w:rsidRPr="009D3BF6" w:rsidRDefault="00B65B4A" w:rsidP="00B65B4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a (iii) Impulsionarea creșterii si competitivității IMM-urilor</w:t>
            </w:r>
          </w:p>
        </w:tc>
        <w:tc>
          <w:tcPr>
            <w:tcW w:w="5968" w:type="dxa"/>
            <w:vMerge w:val="restart"/>
          </w:tcPr>
          <w:p w14:paraId="4995A470" w14:textId="30C43970" w:rsidR="00B65B4A" w:rsidRPr="009D3BF6" w:rsidRDefault="00B65B4A" w:rsidP="00B65B4A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Investiții pentru facilitarea creșterii și dezvoltării tehnologice a companiilor. </w:t>
            </w:r>
          </w:p>
          <w:p w14:paraId="7DB98669" w14:textId="7776DDBA" w:rsidR="00B65B4A" w:rsidRPr="009D3BF6" w:rsidRDefault="00B65B4A" w:rsidP="00B65B4A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investiții</w:t>
            </w:r>
            <w:r w:rsidRPr="009D3BF6">
              <w:rPr>
                <w:rFonts w:cstheme="minorHAnsi"/>
                <w:sz w:val="20"/>
                <w:szCs w:val="20"/>
              </w:rPr>
              <w:t xml:space="preserve"> in </w:t>
            </w:r>
            <w:r w:rsidRPr="009D3BF6">
              <w:rPr>
                <w:rFonts w:cstheme="minorHAnsi"/>
                <w:sz w:val="20"/>
                <w:szCs w:val="20"/>
              </w:rPr>
              <w:t>microîntreprinderi</w:t>
            </w:r>
            <w:r w:rsidRPr="009D3BF6">
              <w:rPr>
                <w:rFonts w:cstheme="minorHAnsi"/>
                <w:sz w:val="20"/>
                <w:szCs w:val="20"/>
              </w:rPr>
              <w:t xml:space="preserve"> si IMM-uri pentru dezvoltarea </w:t>
            </w:r>
            <w:r w:rsidRPr="009D3BF6">
              <w:rPr>
                <w:rFonts w:cstheme="minorHAnsi"/>
                <w:sz w:val="20"/>
                <w:szCs w:val="20"/>
              </w:rPr>
              <w:t>capacității</w:t>
            </w:r>
            <w:r w:rsidRPr="009D3BF6">
              <w:rPr>
                <w:rFonts w:cstheme="minorHAnsi"/>
                <w:sz w:val="20"/>
                <w:szCs w:val="20"/>
              </w:rPr>
              <w:t xml:space="preserve"> tehnologice; </w:t>
            </w:r>
          </w:p>
          <w:p w14:paraId="516662EE" w14:textId="592FD079" w:rsidR="00B65B4A" w:rsidRPr="009D3BF6" w:rsidRDefault="00B65B4A" w:rsidP="00B65B4A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achiziția</w:t>
            </w:r>
            <w:r w:rsidRPr="009D3BF6">
              <w:rPr>
                <w:rFonts w:cstheme="minorHAnsi"/>
                <w:sz w:val="20"/>
                <w:szCs w:val="20"/>
              </w:rPr>
              <w:t xml:space="preserve"> de noi tehnologii, automatizare, robotica, inteligenta artificiala, implementare </w:t>
            </w:r>
            <w:r w:rsidRPr="009D3BF6">
              <w:rPr>
                <w:rFonts w:cstheme="minorHAnsi"/>
                <w:sz w:val="20"/>
                <w:szCs w:val="20"/>
              </w:rPr>
              <w:t>soluții</w:t>
            </w:r>
            <w:r w:rsidRPr="009D3BF6">
              <w:rPr>
                <w:rFonts w:cstheme="minorHAnsi"/>
                <w:sz w:val="20"/>
                <w:szCs w:val="20"/>
              </w:rPr>
              <w:t xml:space="preserve"> pentru </w:t>
            </w:r>
            <w:proofErr w:type="spellStart"/>
            <w:r w:rsidRPr="009D3BF6">
              <w:rPr>
                <w:rFonts w:cstheme="minorHAnsi"/>
                <w:sz w:val="20"/>
                <w:szCs w:val="20"/>
              </w:rPr>
              <w:t>customizare</w:t>
            </w:r>
            <w:proofErr w:type="spellEnd"/>
            <w:r w:rsidRPr="009D3BF6">
              <w:rPr>
                <w:rFonts w:cstheme="minorHAnsi"/>
                <w:sz w:val="20"/>
                <w:szCs w:val="20"/>
              </w:rPr>
              <w:t xml:space="preserve"> de masa (imprimare 3D, manufacturare digitala directa); </w:t>
            </w:r>
          </w:p>
          <w:p w14:paraId="5FEE16CE" w14:textId="139DD3F6" w:rsidR="00B65B4A" w:rsidRPr="009D3BF6" w:rsidRDefault="00B65B4A" w:rsidP="00B65B4A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implementare </w:t>
            </w:r>
            <w:r w:rsidRPr="009D3BF6">
              <w:rPr>
                <w:rFonts w:cstheme="minorHAnsi"/>
                <w:sz w:val="20"/>
                <w:szCs w:val="20"/>
              </w:rPr>
              <w:t>soluții</w:t>
            </w:r>
            <w:r w:rsidRPr="009D3BF6">
              <w:rPr>
                <w:rFonts w:cstheme="minorHAnsi"/>
                <w:sz w:val="20"/>
                <w:szCs w:val="20"/>
              </w:rPr>
              <w:t xml:space="preserve"> pentru recuperarea, reutilizarea si revalorificarea unor materii prime, materiale, si produse prin reintroducerea in procesul de </w:t>
            </w:r>
            <w:r w:rsidRPr="009D3BF6">
              <w:rPr>
                <w:rFonts w:cstheme="minorHAnsi"/>
                <w:sz w:val="20"/>
                <w:szCs w:val="20"/>
              </w:rPr>
              <w:t>fabricație</w:t>
            </w:r>
            <w:r w:rsidRPr="009D3BF6">
              <w:rPr>
                <w:rFonts w:cstheme="minorHAnsi"/>
                <w:sz w:val="20"/>
                <w:szCs w:val="20"/>
              </w:rPr>
              <w:t xml:space="preserve"> principal sau prin crearea de noi produse/servicii, pentru dezvoltarea de noi </w:t>
            </w:r>
            <w:r w:rsidRPr="009D3BF6">
              <w:rPr>
                <w:rFonts w:cstheme="minorHAnsi"/>
                <w:sz w:val="20"/>
                <w:szCs w:val="20"/>
              </w:rPr>
              <w:t>activități</w:t>
            </w:r>
            <w:r w:rsidRPr="009D3BF6">
              <w:rPr>
                <w:rFonts w:cstheme="minorHAnsi"/>
                <w:sz w:val="20"/>
                <w:szCs w:val="20"/>
              </w:rPr>
              <w:t xml:space="preserve"> economice necesare </w:t>
            </w:r>
            <w:r w:rsidRPr="009D3BF6">
              <w:rPr>
                <w:rFonts w:cstheme="minorHAnsi"/>
                <w:sz w:val="20"/>
                <w:szCs w:val="20"/>
              </w:rPr>
              <w:t>integrării</w:t>
            </w:r>
            <w:r w:rsidRPr="009D3BF6">
              <w:rPr>
                <w:rFonts w:cstheme="minorHAnsi"/>
                <w:sz w:val="20"/>
                <w:szCs w:val="20"/>
              </w:rPr>
              <w:t xml:space="preserve"> in </w:t>
            </w:r>
            <w:r w:rsidRPr="009D3BF6">
              <w:rPr>
                <w:rFonts w:cstheme="minorHAnsi"/>
                <w:sz w:val="20"/>
                <w:szCs w:val="20"/>
              </w:rPr>
              <w:t>lanțuri</w:t>
            </w:r>
            <w:r w:rsidRPr="009D3BF6">
              <w:rPr>
                <w:rFonts w:cstheme="minorHAnsi"/>
                <w:sz w:val="20"/>
                <w:szCs w:val="20"/>
              </w:rPr>
              <w:t xml:space="preserve"> de valoare, etc; inclusiv </w:t>
            </w:r>
            <w:r w:rsidRPr="009D3BF6">
              <w:rPr>
                <w:rFonts w:cstheme="minorHAnsi"/>
                <w:sz w:val="20"/>
                <w:szCs w:val="20"/>
              </w:rPr>
              <w:t>investiții</w:t>
            </w:r>
            <w:r w:rsidRPr="009D3BF6">
              <w:rPr>
                <w:rFonts w:cstheme="minorHAnsi"/>
                <w:sz w:val="20"/>
                <w:szCs w:val="20"/>
              </w:rPr>
              <w:t xml:space="preserve"> pentru adaptarea fluxului tehnologic si a </w:t>
            </w:r>
            <w:r w:rsidRPr="009D3BF6">
              <w:rPr>
                <w:rFonts w:cstheme="minorHAnsi"/>
                <w:sz w:val="20"/>
                <w:szCs w:val="20"/>
              </w:rPr>
              <w:lastRenderedPageBreak/>
              <w:t>capacității</w:t>
            </w:r>
            <w:r w:rsidRPr="009D3BF6">
              <w:rPr>
                <w:rFonts w:cstheme="minorHAnsi"/>
                <w:sz w:val="20"/>
                <w:szCs w:val="20"/>
              </w:rPr>
              <w:t xml:space="preserve"> de </w:t>
            </w:r>
            <w:r w:rsidRPr="009D3BF6">
              <w:rPr>
                <w:rFonts w:cstheme="minorHAnsi"/>
                <w:sz w:val="20"/>
                <w:szCs w:val="20"/>
              </w:rPr>
              <w:t>producție</w:t>
            </w:r>
            <w:r w:rsidRPr="009D3BF6">
              <w:rPr>
                <w:rFonts w:cstheme="minorHAnsi"/>
                <w:sz w:val="20"/>
                <w:szCs w:val="20"/>
              </w:rPr>
              <w:t xml:space="preserve"> la </w:t>
            </w:r>
            <w:r w:rsidRPr="009D3BF6">
              <w:rPr>
                <w:rFonts w:cstheme="minorHAnsi"/>
                <w:sz w:val="20"/>
                <w:szCs w:val="20"/>
              </w:rPr>
              <w:t>situații</w:t>
            </w:r>
            <w:r w:rsidRPr="009D3BF6">
              <w:rPr>
                <w:rFonts w:cstheme="minorHAnsi"/>
                <w:sz w:val="20"/>
                <w:szCs w:val="20"/>
              </w:rPr>
              <w:t xml:space="preserve"> de criza cauzate de </w:t>
            </w:r>
            <w:r w:rsidRPr="009D3BF6">
              <w:rPr>
                <w:rFonts w:cstheme="minorHAnsi"/>
                <w:sz w:val="20"/>
                <w:szCs w:val="20"/>
              </w:rPr>
              <w:t>provocări</w:t>
            </w:r>
            <w:r w:rsidRPr="009D3BF6">
              <w:rPr>
                <w:rFonts w:cstheme="minorHAnsi"/>
                <w:sz w:val="20"/>
                <w:szCs w:val="20"/>
              </w:rPr>
              <w:t xml:space="preserve"> societale majore (ex: pandemia Covid-19);</w:t>
            </w:r>
          </w:p>
          <w:p w14:paraId="4BEDCE94" w14:textId="3461FB8D" w:rsidR="00B65B4A" w:rsidRPr="009D3BF6" w:rsidRDefault="00B65B4A" w:rsidP="00B65B4A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certificare produse/servicii; design industrial; marketing si </w:t>
            </w:r>
            <w:proofErr w:type="spellStart"/>
            <w:r w:rsidRPr="009D3BF6">
              <w:rPr>
                <w:rFonts w:cstheme="minorHAnsi"/>
                <w:sz w:val="20"/>
                <w:szCs w:val="20"/>
              </w:rPr>
              <w:t>branding</w:t>
            </w:r>
            <w:proofErr w:type="spellEnd"/>
            <w:r w:rsidRPr="009D3BF6">
              <w:rPr>
                <w:rFonts w:cstheme="minorHAnsi"/>
                <w:sz w:val="20"/>
                <w:szCs w:val="20"/>
              </w:rPr>
              <w:t xml:space="preserve">; </w:t>
            </w:r>
            <w:r w:rsidRPr="009D3BF6">
              <w:rPr>
                <w:rFonts w:cstheme="minorHAnsi"/>
                <w:sz w:val="20"/>
                <w:szCs w:val="20"/>
              </w:rPr>
              <w:t>achiziția</w:t>
            </w:r>
            <w:r w:rsidRPr="009D3BF6">
              <w:rPr>
                <w:rFonts w:cstheme="minorHAnsi"/>
                <w:sz w:val="20"/>
                <w:szCs w:val="20"/>
              </w:rPr>
              <w:t>/exploatarea unor drepturi de proprietate intelectuala.</w:t>
            </w:r>
          </w:p>
          <w:p w14:paraId="3E718195" w14:textId="0594C819" w:rsidR="00B65B4A" w:rsidRPr="009D3BF6" w:rsidRDefault="00B65B4A" w:rsidP="00B65B4A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ezvoltarea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capacității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ecosistemului antreprenorial de inovare pentru crearea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ș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i maturizarea start-</w:t>
            </w:r>
            <w:proofErr w:type="spellStart"/>
            <w:r w:rsidRPr="009D3BF6">
              <w:rPr>
                <w:rFonts w:cstheme="minorHAnsi"/>
                <w:b/>
                <w:bCs/>
                <w:sz w:val="20"/>
                <w:szCs w:val="20"/>
              </w:rPr>
              <w:t>up</w:t>
            </w:r>
            <w:proofErr w:type="spellEnd"/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/spin-off in domenii de specializare inteligenta prin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investiții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î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n crearea, dezvoltarea de incubatoare si acceleratoare de afaceri, pentru promovarea serviciilor si beneficiilor oferite de aceste</w:t>
            </w:r>
          </w:p>
        </w:tc>
        <w:tc>
          <w:tcPr>
            <w:tcW w:w="2128" w:type="dxa"/>
            <w:vMerge w:val="restart"/>
          </w:tcPr>
          <w:p w14:paraId="5509D79E" w14:textId="77777777" w:rsidR="00B65B4A" w:rsidRPr="009D3BF6" w:rsidRDefault="00B65B4A" w:rsidP="00B65B4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-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IMM-uri non-agricole localizate in mediul urban si rural </w:t>
            </w:r>
          </w:p>
          <w:p w14:paraId="1170149F" w14:textId="1954AF2B" w:rsidR="00B65B4A" w:rsidRPr="009D3BF6" w:rsidRDefault="00B65B4A" w:rsidP="00B65B4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-Microîntreprinderi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non-agricole, localizate in mediul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urban</w:t>
            </w:r>
          </w:p>
          <w:p w14:paraId="23850F64" w14:textId="46A4FACC" w:rsidR="00B65B4A" w:rsidRPr="009D3BF6" w:rsidRDefault="00B65B4A" w:rsidP="00B65B4A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-S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tart-</w:t>
            </w:r>
            <w:proofErr w:type="spellStart"/>
            <w:r w:rsidRPr="009D3BF6">
              <w:rPr>
                <w:rFonts w:cstheme="minorHAnsi"/>
                <w:b/>
                <w:bCs/>
                <w:sz w:val="20"/>
                <w:szCs w:val="20"/>
              </w:rPr>
              <w:t>up</w:t>
            </w:r>
            <w:proofErr w:type="spellEnd"/>
            <w:r w:rsidRPr="009D3BF6">
              <w:rPr>
                <w:rFonts w:cstheme="minorHAnsi"/>
                <w:b/>
                <w:bCs/>
                <w:sz w:val="20"/>
                <w:szCs w:val="20"/>
              </w:rPr>
              <w:t>-uri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localizate in mediul urban si rural</w:t>
            </w:r>
          </w:p>
        </w:tc>
        <w:tc>
          <w:tcPr>
            <w:tcW w:w="1410" w:type="dxa"/>
            <w:vMerge w:val="restart"/>
          </w:tcPr>
          <w:p w14:paraId="42AC3623" w14:textId="11618EC1" w:rsidR="00B65B4A" w:rsidRPr="009D3BF6" w:rsidRDefault="00B65B4A" w:rsidP="00B65B4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277,25</w:t>
            </w:r>
          </w:p>
        </w:tc>
        <w:tc>
          <w:tcPr>
            <w:tcW w:w="2322" w:type="dxa"/>
          </w:tcPr>
          <w:p w14:paraId="198F8254" w14:textId="3716167D" w:rsidR="00B65B4A" w:rsidRPr="009D3BF6" w:rsidRDefault="00B65B4A" w:rsidP="00B65B4A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01</w:t>
            </w:r>
          </w:p>
          <w:p w14:paraId="49530D88" w14:textId="3C72C229" w:rsidR="00B65B4A" w:rsidRPr="009D3BF6" w:rsidRDefault="00B65B4A" w:rsidP="00B65B4A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Intreprinderi care beneficiaza de sprijin (din care: micro, medii, mari)</w:t>
            </w:r>
          </w:p>
        </w:tc>
        <w:tc>
          <w:tcPr>
            <w:tcW w:w="1482" w:type="dxa"/>
          </w:tcPr>
          <w:p w14:paraId="1FACE7A4" w14:textId="4796C249" w:rsidR="00B65B4A" w:rsidRPr="009D3BF6" w:rsidRDefault="00B65B4A" w:rsidP="00B65B4A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815</w:t>
            </w:r>
          </w:p>
        </w:tc>
      </w:tr>
      <w:tr w:rsidR="001447CD" w:rsidRPr="009D3BF6" w14:paraId="3650EE8D" w14:textId="77777777" w:rsidTr="003B4BFC">
        <w:trPr>
          <w:trHeight w:val="1107"/>
        </w:trPr>
        <w:tc>
          <w:tcPr>
            <w:tcW w:w="1960" w:type="dxa"/>
            <w:vMerge/>
          </w:tcPr>
          <w:p w14:paraId="2C2A668B" w14:textId="77777777" w:rsidR="00B65B4A" w:rsidRPr="009D3BF6" w:rsidRDefault="00B65B4A" w:rsidP="00B65B4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71ACBEF4" w14:textId="77777777" w:rsidR="00B65B4A" w:rsidRPr="009D3BF6" w:rsidRDefault="00B65B4A" w:rsidP="00B65B4A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0B269C64" w14:textId="77777777" w:rsidR="00B65B4A" w:rsidRPr="009D3BF6" w:rsidRDefault="00B65B4A" w:rsidP="00B65B4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634A64A5" w14:textId="77777777" w:rsidR="00B65B4A" w:rsidRPr="009D3BF6" w:rsidRDefault="00B65B4A" w:rsidP="00B65B4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10CB21B7" w14:textId="7410E830" w:rsidR="001C3119" w:rsidRPr="009D3BF6" w:rsidRDefault="001C3119" w:rsidP="00B65B4A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15</w:t>
            </w:r>
          </w:p>
          <w:p w14:paraId="3803F040" w14:textId="76CF0A93" w:rsidR="00B65B4A" w:rsidRPr="009D3BF6" w:rsidRDefault="001C3119" w:rsidP="00B65B4A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Capacități</w:t>
            </w:r>
            <w:r w:rsidRPr="009D3BF6">
              <w:rPr>
                <w:rFonts w:cstheme="minorHAnsi"/>
                <w:sz w:val="20"/>
                <w:szCs w:val="20"/>
              </w:rPr>
              <w:t xml:space="preserve"> create pentru pepinierele de afaceri                       </w:t>
            </w:r>
          </w:p>
        </w:tc>
        <w:tc>
          <w:tcPr>
            <w:tcW w:w="1482" w:type="dxa"/>
          </w:tcPr>
          <w:p w14:paraId="0A2486B8" w14:textId="57DDB008" w:rsidR="00B65B4A" w:rsidRPr="009D3BF6" w:rsidRDefault="001C3119" w:rsidP="00B65B4A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68</w:t>
            </w:r>
          </w:p>
        </w:tc>
      </w:tr>
      <w:tr w:rsidR="001447CD" w:rsidRPr="009D3BF6" w14:paraId="04949300" w14:textId="77777777" w:rsidTr="003B4BFC">
        <w:trPr>
          <w:trHeight w:val="1107"/>
        </w:trPr>
        <w:tc>
          <w:tcPr>
            <w:tcW w:w="1960" w:type="dxa"/>
            <w:vMerge/>
          </w:tcPr>
          <w:p w14:paraId="59DC696B" w14:textId="77777777" w:rsidR="00B65B4A" w:rsidRPr="009D3BF6" w:rsidRDefault="00B65B4A" w:rsidP="00B65B4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77C511AC" w14:textId="77777777" w:rsidR="00B65B4A" w:rsidRPr="009D3BF6" w:rsidRDefault="00B65B4A" w:rsidP="00B65B4A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5E43F196" w14:textId="77777777" w:rsidR="00B65B4A" w:rsidRPr="009D3BF6" w:rsidRDefault="00B65B4A" w:rsidP="00B65B4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6F97FC4E" w14:textId="77777777" w:rsidR="00B65B4A" w:rsidRPr="009D3BF6" w:rsidRDefault="00B65B4A" w:rsidP="00B65B4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35697A59" w14:textId="4283145B" w:rsidR="001C3119" w:rsidRPr="009D3BF6" w:rsidRDefault="001C3119" w:rsidP="00B65B4A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02</w:t>
            </w:r>
          </w:p>
          <w:p w14:paraId="34B71CFF" w14:textId="6782637E" w:rsidR="00B65B4A" w:rsidRPr="009D3BF6" w:rsidRDefault="0063153F" w:rsidP="00B65B4A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Investițiile</w:t>
            </w:r>
            <w:r w:rsidR="001C3119" w:rsidRPr="009D3BF6">
              <w:rPr>
                <w:rFonts w:cstheme="minorHAnsi"/>
                <w:sz w:val="20"/>
                <w:szCs w:val="20"/>
              </w:rPr>
              <w:t xml:space="preserve"> private generate de masurile de sprijin</w:t>
            </w:r>
          </w:p>
        </w:tc>
        <w:tc>
          <w:tcPr>
            <w:tcW w:w="1482" w:type="dxa"/>
          </w:tcPr>
          <w:p w14:paraId="6FE02266" w14:textId="79F6F780" w:rsidR="00B65B4A" w:rsidRPr="009D3BF6" w:rsidRDefault="001C3119" w:rsidP="00B65B4A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144,92</w:t>
            </w:r>
            <w:r w:rsidRPr="009D3BF6">
              <w:rPr>
                <w:rFonts w:cstheme="minorHAnsi"/>
                <w:sz w:val="20"/>
                <w:szCs w:val="20"/>
              </w:rPr>
              <w:t xml:space="preserve"> mil </w:t>
            </w:r>
            <w:proofErr w:type="spellStart"/>
            <w:r w:rsidRPr="009D3BF6">
              <w:rPr>
                <w:rFonts w:cstheme="minorHAnsi"/>
                <w:sz w:val="20"/>
                <w:szCs w:val="20"/>
              </w:rPr>
              <w:t>eur</w:t>
            </w:r>
            <w:proofErr w:type="spellEnd"/>
          </w:p>
        </w:tc>
      </w:tr>
      <w:tr w:rsidR="001447CD" w:rsidRPr="009D3BF6" w14:paraId="2162DBD1" w14:textId="77777777" w:rsidTr="003B4BFC">
        <w:trPr>
          <w:trHeight w:val="1107"/>
        </w:trPr>
        <w:tc>
          <w:tcPr>
            <w:tcW w:w="1960" w:type="dxa"/>
            <w:vMerge/>
          </w:tcPr>
          <w:p w14:paraId="52D828DC" w14:textId="77777777" w:rsidR="00D76F82" w:rsidRPr="009D3BF6" w:rsidRDefault="00D76F82" w:rsidP="00D76F8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49A47329" w14:textId="77777777" w:rsidR="00D76F82" w:rsidRPr="009D3BF6" w:rsidRDefault="00D76F82" w:rsidP="00D76F82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44E2D3AC" w14:textId="77777777" w:rsidR="00D76F82" w:rsidRPr="009D3BF6" w:rsidRDefault="00D76F82" w:rsidP="00D76F8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4CDF36EA" w14:textId="77777777" w:rsidR="00D76F82" w:rsidRPr="009D3BF6" w:rsidRDefault="00D76F82" w:rsidP="00D76F8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425C8026" w14:textId="46D993A9" w:rsidR="00D76F82" w:rsidRPr="009D3BF6" w:rsidRDefault="00D76F8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18</w:t>
            </w:r>
          </w:p>
          <w:p w14:paraId="2A4A8926" w14:textId="32BAC677" w:rsidR="00D76F82" w:rsidRPr="009D3BF6" w:rsidRDefault="00D76F8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IMM-uri care utilizeaza servicii de incubare anual dupa crearea acestuia                    </w:t>
            </w:r>
          </w:p>
        </w:tc>
        <w:tc>
          <w:tcPr>
            <w:tcW w:w="1482" w:type="dxa"/>
          </w:tcPr>
          <w:p w14:paraId="087C3DFE" w14:textId="12ACEB95" w:rsidR="00D76F82" w:rsidRPr="009D3BF6" w:rsidRDefault="00D76F8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49</w:t>
            </w:r>
          </w:p>
        </w:tc>
      </w:tr>
      <w:tr w:rsidR="001447CD" w:rsidRPr="009D3BF6" w14:paraId="688C9A6C" w14:textId="77777777" w:rsidTr="003B4BFC">
        <w:trPr>
          <w:trHeight w:val="1107"/>
        </w:trPr>
        <w:tc>
          <w:tcPr>
            <w:tcW w:w="1960" w:type="dxa"/>
            <w:vMerge/>
          </w:tcPr>
          <w:p w14:paraId="6897B0A6" w14:textId="77777777" w:rsidR="00D76F82" w:rsidRPr="009D3BF6" w:rsidRDefault="00D76F82" w:rsidP="00D76F8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1E60B456" w14:textId="77777777" w:rsidR="00D76F82" w:rsidRPr="009D3BF6" w:rsidRDefault="00D76F82" w:rsidP="00D76F82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7EF30D85" w14:textId="77777777" w:rsidR="00D76F82" w:rsidRPr="009D3BF6" w:rsidRDefault="00D76F82" w:rsidP="00D76F8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4D5AB60E" w14:textId="77777777" w:rsidR="00D76F82" w:rsidRPr="009D3BF6" w:rsidRDefault="00D76F82" w:rsidP="00D76F8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6ED95168" w14:textId="0AE6D9CE" w:rsidR="00D76F82" w:rsidRPr="009D3BF6" w:rsidRDefault="00D76F8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19</w:t>
            </w:r>
          </w:p>
          <w:p w14:paraId="2C0711FA" w14:textId="5B5BE126" w:rsidR="00D76F82" w:rsidRPr="009D3BF6" w:rsidRDefault="00D76F8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Intreprinderi cu cifra de afaceri marita</w:t>
            </w:r>
          </w:p>
        </w:tc>
        <w:tc>
          <w:tcPr>
            <w:tcW w:w="1482" w:type="dxa"/>
          </w:tcPr>
          <w:p w14:paraId="264963F6" w14:textId="45FA4FAE" w:rsidR="00D76F82" w:rsidRPr="009D3BF6" w:rsidRDefault="00D76F8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570</w:t>
            </w:r>
          </w:p>
        </w:tc>
      </w:tr>
      <w:tr w:rsidR="00E64E17" w:rsidRPr="009D3BF6" w14:paraId="32EAEFB1" w14:textId="473F5139" w:rsidTr="003B4BFC">
        <w:trPr>
          <w:trHeight w:val="1213"/>
        </w:trPr>
        <w:tc>
          <w:tcPr>
            <w:tcW w:w="1960" w:type="dxa"/>
            <w:vMerge w:val="restart"/>
          </w:tcPr>
          <w:p w14:paraId="798A20BD" w14:textId="7E963B8D" w:rsidR="00E64E17" w:rsidRPr="009D3BF6" w:rsidRDefault="00E64E17" w:rsidP="00D76F82">
            <w:pPr>
              <w:spacing w:before="120" w:after="120"/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a (iv) dezvoltarea competențelor pentru specializarea inteligentă, tranziție industrială și </w:t>
            </w:r>
            <w:proofErr w:type="spellStart"/>
            <w:r w:rsidRPr="009D3BF6">
              <w:rPr>
                <w:rFonts w:cstheme="minorHAnsi"/>
                <w:b/>
                <w:bCs/>
                <w:sz w:val="20"/>
                <w:szCs w:val="20"/>
              </w:rPr>
              <w:t>antreprenoriat</w:t>
            </w:r>
            <w:proofErr w:type="spellEnd"/>
          </w:p>
          <w:p w14:paraId="496DADF0" w14:textId="77777777" w:rsidR="00E64E17" w:rsidRPr="009D3BF6" w:rsidRDefault="00E64E17" w:rsidP="00D76F8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8" w:type="dxa"/>
            <w:vMerge w:val="restart"/>
          </w:tcPr>
          <w:p w14:paraId="7D1B92C0" w14:textId="09B6CED5" w:rsidR="00E64E17" w:rsidRPr="009D3BF6" w:rsidRDefault="00E64E17" w:rsidP="009F315C">
            <w:pPr>
              <w:pStyle w:val="ListParagraph"/>
              <w:numPr>
                <w:ilvl w:val="0"/>
                <w:numId w:val="6"/>
              </w:numPr>
              <w:snapToGrid w:val="0"/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Dezvoltarea competențelor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IMM-urilor pentru inovare, modernizare tehnologica si economie circular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ă, p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entru a asigura sustenabilitatea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investițiilor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î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n IMM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prevăzute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la OS(i) si OS(iii)</w:t>
            </w:r>
          </w:p>
          <w:p w14:paraId="0F0617A7" w14:textId="7E5D304C" w:rsidR="00E64E17" w:rsidRPr="009D3BF6" w:rsidRDefault="00E64E17" w:rsidP="009F315C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acumularea de </w:t>
            </w:r>
            <w:r w:rsidRPr="009D3BF6">
              <w:rPr>
                <w:rFonts w:cstheme="minorHAnsi"/>
                <w:sz w:val="20"/>
                <w:szCs w:val="20"/>
              </w:rPr>
              <w:t>cunoștințe</w:t>
            </w:r>
            <w:r w:rsidRPr="009D3BF6">
              <w:rPr>
                <w:rFonts w:cstheme="minorHAnsi"/>
                <w:sz w:val="20"/>
                <w:szCs w:val="20"/>
              </w:rPr>
              <w:t xml:space="preserve"> pentru </w:t>
            </w:r>
            <w:r w:rsidRPr="009D3BF6">
              <w:rPr>
                <w:rFonts w:cstheme="minorHAnsi"/>
                <w:sz w:val="20"/>
                <w:szCs w:val="20"/>
              </w:rPr>
              <w:t>tranziție</w:t>
            </w:r>
            <w:r w:rsidRPr="009D3BF6">
              <w:rPr>
                <w:rFonts w:cstheme="minorHAnsi"/>
                <w:sz w:val="20"/>
                <w:szCs w:val="20"/>
              </w:rPr>
              <w:t xml:space="preserve"> industrial</w:t>
            </w:r>
            <w:r w:rsidRPr="009D3BF6">
              <w:rPr>
                <w:rFonts w:cstheme="minorHAnsi"/>
                <w:sz w:val="20"/>
                <w:szCs w:val="20"/>
              </w:rPr>
              <w:t>ă</w:t>
            </w:r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sz w:val="20"/>
                <w:szCs w:val="20"/>
              </w:rPr>
              <w:t>ș</w:t>
            </w:r>
            <w:r w:rsidRPr="009D3BF6">
              <w:rPr>
                <w:rFonts w:cstheme="minorHAnsi"/>
                <w:sz w:val="20"/>
                <w:szCs w:val="20"/>
              </w:rPr>
              <w:t>i specializare inteligent</w:t>
            </w:r>
            <w:r w:rsidRPr="009D3BF6">
              <w:rPr>
                <w:rFonts w:cstheme="minorHAnsi"/>
                <w:sz w:val="20"/>
                <w:szCs w:val="20"/>
              </w:rPr>
              <w:t>ă</w:t>
            </w:r>
            <w:r w:rsidRPr="009D3BF6">
              <w:rPr>
                <w:rFonts w:cstheme="minorHAnsi"/>
                <w:sz w:val="20"/>
                <w:szCs w:val="20"/>
              </w:rPr>
              <w:t xml:space="preserve"> prin atragerea de personal calificat </w:t>
            </w:r>
            <w:r w:rsidRPr="009D3BF6">
              <w:rPr>
                <w:rFonts w:cstheme="minorHAnsi"/>
                <w:sz w:val="20"/>
                <w:szCs w:val="20"/>
              </w:rPr>
              <w:t>î</w:t>
            </w:r>
            <w:r w:rsidRPr="009D3BF6">
              <w:rPr>
                <w:rFonts w:cstheme="minorHAnsi"/>
                <w:sz w:val="20"/>
                <w:szCs w:val="20"/>
              </w:rPr>
              <w:t xml:space="preserve">n cercetare-inovare sau prin organizarea de stagii de </w:t>
            </w:r>
            <w:r w:rsidRPr="009D3BF6">
              <w:rPr>
                <w:rFonts w:cstheme="minorHAnsi"/>
                <w:sz w:val="20"/>
                <w:szCs w:val="20"/>
              </w:rPr>
              <w:t>pregătire</w:t>
            </w:r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sz w:val="20"/>
                <w:szCs w:val="20"/>
              </w:rPr>
              <w:t>ș</w:t>
            </w:r>
            <w:r w:rsidRPr="009D3BF6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9D3BF6">
              <w:rPr>
                <w:rFonts w:cstheme="minorHAnsi"/>
                <w:sz w:val="20"/>
                <w:szCs w:val="20"/>
              </w:rPr>
              <w:t>internship</w:t>
            </w:r>
            <w:proofErr w:type="spellEnd"/>
            <w:r w:rsidRPr="009D3BF6">
              <w:rPr>
                <w:rFonts w:cstheme="minorHAnsi"/>
                <w:sz w:val="20"/>
                <w:szCs w:val="20"/>
              </w:rPr>
              <w:t xml:space="preserve"> in colaborare cu </w:t>
            </w:r>
            <w:r w:rsidRPr="009D3BF6">
              <w:rPr>
                <w:rFonts w:cstheme="minorHAnsi"/>
                <w:sz w:val="20"/>
                <w:szCs w:val="20"/>
              </w:rPr>
              <w:t>universitățile</w:t>
            </w:r>
            <w:r w:rsidRPr="009D3BF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77C62C12" w14:textId="2FC01E30" w:rsidR="00E64E17" w:rsidRPr="009D3BF6" w:rsidRDefault="00E64E17" w:rsidP="009F315C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formare de competen</w:t>
            </w:r>
            <w:r w:rsidRPr="009D3BF6">
              <w:rPr>
                <w:rFonts w:cstheme="minorHAnsi"/>
                <w:sz w:val="20"/>
                <w:szCs w:val="20"/>
              </w:rPr>
              <w:t>ț</w:t>
            </w:r>
            <w:r w:rsidRPr="009D3BF6">
              <w:rPr>
                <w:rFonts w:cstheme="minorHAnsi"/>
                <w:sz w:val="20"/>
                <w:szCs w:val="20"/>
              </w:rPr>
              <w:t xml:space="preserve">e avansate necesare </w:t>
            </w:r>
            <w:r w:rsidRPr="009D3BF6">
              <w:rPr>
                <w:rFonts w:cstheme="minorHAnsi"/>
                <w:sz w:val="20"/>
                <w:szCs w:val="20"/>
              </w:rPr>
              <w:t>exploatării</w:t>
            </w:r>
            <w:r w:rsidRPr="009D3BF6">
              <w:rPr>
                <w:rFonts w:cstheme="minorHAnsi"/>
                <w:sz w:val="20"/>
                <w:szCs w:val="20"/>
              </w:rPr>
              <w:t xml:space="preserve"> noilor tehnologii </w:t>
            </w:r>
          </w:p>
          <w:p w14:paraId="0895968B" w14:textId="42783C50" w:rsidR="00E64E17" w:rsidRPr="009D3BF6" w:rsidRDefault="00E64E17" w:rsidP="009F315C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participarea in </w:t>
            </w:r>
            <w:r w:rsidRPr="009D3BF6">
              <w:rPr>
                <w:rFonts w:cstheme="minorHAnsi"/>
                <w:sz w:val="20"/>
                <w:szCs w:val="20"/>
              </w:rPr>
              <w:t>activități</w:t>
            </w:r>
            <w:r w:rsidRPr="009D3BF6">
              <w:rPr>
                <w:rFonts w:cstheme="minorHAnsi"/>
                <w:sz w:val="20"/>
                <w:szCs w:val="20"/>
              </w:rPr>
              <w:t xml:space="preserve"> de </w:t>
            </w:r>
            <w:r w:rsidRPr="009D3BF6">
              <w:rPr>
                <w:rFonts w:cstheme="minorHAnsi"/>
                <w:sz w:val="20"/>
                <w:szCs w:val="20"/>
              </w:rPr>
              <w:t>internaționalizare</w:t>
            </w:r>
            <w:r w:rsidRPr="009D3BF6">
              <w:rPr>
                <w:rFonts w:cstheme="minorHAnsi"/>
                <w:sz w:val="20"/>
                <w:szCs w:val="20"/>
              </w:rPr>
              <w:t xml:space="preserve">, prin dezvoltarea unor strategii de export, a unor instrumente de marketing, participarea la </w:t>
            </w:r>
            <w:r w:rsidRPr="009D3BF6">
              <w:rPr>
                <w:rFonts w:cstheme="minorHAnsi"/>
                <w:sz w:val="20"/>
                <w:szCs w:val="20"/>
              </w:rPr>
              <w:t>târgurile</w:t>
            </w:r>
            <w:r w:rsidRPr="009D3BF6">
              <w:rPr>
                <w:rFonts w:cstheme="minorHAnsi"/>
                <w:sz w:val="20"/>
                <w:szCs w:val="20"/>
              </w:rPr>
              <w:t xml:space="preserve"> de tehnologie europene, evenimente de brokeraj si </w:t>
            </w:r>
            <w:proofErr w:type="spellStart"/>
            <w:r w:rsidRPr="009D3BF6">
              <w:rPr>
                <w:rFonts w:cstheme="minorHAnsi"/>
                <w:sz w:val="20"/>
                <w:szCs w:val="20"/>
              </w:rPr>
              <w:t>matchmaking</w:t>
            </w:r>
            <w:proofErr w:type="spellEnd"/>
            <w:r w:rsidRPr="009D3BF6">
              <w:rPr>
                <w:rFonts w:cstheme="minorHAnsi"/>
                <w:sz w:val="20"/>
                <w:szCs w:val="20"/>
              </w:rPr>
              <w:t xml:space="preserve"> tehnologic, aderarea si participarea la</w:t>
            </w:r>
            <w:r w:rsidRPr="009D3BF6">
              <w:rPr>
                <w:rFonts w:cstheme="minorHAnsi"/>
                <w:sz w:val="20"/>
                <w:szCs w:val="20"/>
              </w:rPr>
              <w:t xml:space="preserve"> activitățile</w:t>
            </w:r>
            <w:r w:rsidRPr="009D3BF6">
              <w:rPr>
                <w:rFonts w:cstheme="minorHAnsi"/>
                <w:sz w:val="20"/>
                <w:szCs w:val="20"/>
              </w:rPr>
              <w:t xml:space="preserve"> unor </w:t>
            </w:r>
            <w:r w:rsidRPr="009D3BF6">
              <w:rPr>
                <w:rFonts w:cstheme="minorHAnsi"/>
                <w:sz w:val="20"/>
                <w:szCs w:val="20"/>
              </w:rPr>
              <w:t>rețele</w:t>
            </w:r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D3BF6">
              <w:rPr>
                <w:rFonts w:cstheme="minorHAnsi"/>
                <w:sz w:val="20"/>
                <w:szCs w:val="20"/>
              </w:rPr>
              <w:t>colaborative</w:t>
            </w:r>
            <w:proofErr w:type="spellEnd"/>
            <w:r w:rsidRPr="009D3BF6">
              <w:rPr>
                <w:rFonts w:cstheme="minorHAnsi"/>
                <w:sz w:val="20"/>
                <w:szCs w:val="20"/>
              </w:rPr>
              <w:t>,  regionale/</w:t>
            </w:r>
            <w:r w:rsidRPr="009D3BF6">
              <w:rPr>
                <w:rFonts w:cstheme="minorHAnsi"/>
                <w:sz w:val="20"/>
                <w:szCs w:val="20"/>
              </w:rPr>
              <w:t>naționale</w:t>
            </w:r>
            <w:r w:rsidRPr="009D3BF6">
              <w:rPr>
                <w:rFonts w:cstheme="minorHAnsi"/>
                <w:sz w:val="20"/>
                <w:szCs w:val="20"/>
              </w:rPr>
              <w:t>/europene.</w:t>
            </w:r>
          </w:p>
          <w:p w14:paraId="256D5A23" w14:textId="5A7723C8" w:rsidR="00E64E17" w:rsidRPr="009D3BF6" w:rsidRDefault="00E64E17" w:rsidP="00346576">
            <w:pPr>
              <w:pStyle w:val="ListParagraph"/>
              <w:numPr>
                <w:ilvl w:val="0"/>
                <w:numId w:val="6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Dezvoltarea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competen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ț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elor antreprenoriale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entru a asigura sustenabilitatea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investițiilor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prevăzute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la OS(iii) pentru incubatoarele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ș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i acceleratoarele de afaceri</w:t>
            </w:r>
          </w:p>
          <w:p w14:paraId="14DC9108" w14:textId="7CB2FCE4" w:rsidR="00E64E17" w:rsidRPr="009D3BF6" w:rsidRDefault="00E64E17" w:rsidP="00346576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formarea competentelor personalului acestora</w:t>
            </w:r>
            <w:r w:rsidRPr="009D3BF6">
              <w:rPr>
                <w:rFonts w:cstheme="minorHAnsi"/>
                <w:sz w:val="20"/>
                <w:szCs w:val="20"/>
              </w:rPr>
              <w:t xml:space="preserve">, pentru a putea </w:t>
            </w:r>
            <w:r w:rsidRPr="009D3BF6">
              <w:rPr>
                <w:rFonts w:cstheme="minorHAnsi"/>
                <w:sz w:val="20"/>
                <w:szCs w:val="20"/>
              </w:rPr>
              <w:t xml:space="preserve"> oferi sprijin personalizat relevant </w:t>
            </w:r>
            <w:r w:rsidRPr="009D3BF6">
              <w:rPr>
                <w:rFonts w:cstheme="minorHAnsi"/>
                <w:sz w:val="20"/>
                <w:szCs w:val="20"/>
              </w:rPr>
              <w:t>clienților</w:t>
            </w:r>
            <w:r w:rsidRPr="009D3BF6">
              <w:rPr>
                <w:rFonts w:cstheme="minorHAnsi"/>
                <w:sz w:val="20"/>
                <w:szCs w:val="20"/>
              </w:rPr>
              <w:t xml:space="preserve"> si </w:t>
            </w:r>
            <w:r w:rsidRPr="009D3BF6">
              <w:rPr>
                <w:rFonts w:cstheme="minorHAnsi"/>
                <w:sz w:val="20"/>
                <w:szCs w:val="20"/>
              </w:rPr>
              <w:t>potențialilor</w:t>
            </w:r>
            <w:r w:rsidRPr="009D3BF6">
              <w:rPr>
                <w:rFonts w:cstheme="minorHAnsi"/>
                <w:sz w:val="20"/>
                <w:szCs w:val="20"/>
              </w:rPr>
              <w:t xml:space="preserve"> viitori antreprenori </w:t>
            </w:r>
          </w:p>
          <w:p w14:paraId="6CB4AC1B" w14:textId="4A934F1A" w:rsidR="00E64E17" w:rsidRPr="009D3BF6" w:rsidRDefault="00E64E17" w:rsidP="00346576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asisten</w:t>
            </w:r>
            <w:r w:rsidRPr="009D3BF6">
              <w:rPr>
                <w:rFonts w:cstheme="minorHAnsi"/>
                <w:sz w:val="20"/>
                <w:szCs w:val="20"/>
              </w:rPr>
              <w:t>ță</w:t>
            </w:r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sz w:val="20"/>
                <w:szCs w:val="20"/>
              </w:rPr>
              <w:t>ș</w:t>
            </w:r>
            <w:r w:rsidRPr="009D3BF6">
              <w:rPr>
                <w:rFonts w:cstheme="minorHAnsi"/>
                <w:sz w:val="20"/>
                <w:szCs w:val="20"/>
              </w:rPr>
              <w:t>i consultan</w:t>
            </w:r>
            <w:r w:rsidRPr="009D3BF6">
              <w:rPr>
                <w:rFonts w:cstheme="minorHAnsi"/>
                <w:sz w:val="20"/>
                <w:szCs w:val="20"/>
              </w:rPr>
              <w:t>ță</w:t>
            </w:r>
            <w:r w:rsidRPr="009D3BF6">
              <w:rPr>
                <w:rFonts w:cstheme="minorHAnsi"/>
                <w:sz w:val="20"/>
                <w:szCs w:val="20"/>
              </w:rPr>
              <w:t xml:space="preserve"> pentru dezvoltarea programelor potrivite de accelerare si incubare</w:t>
            </w:r>
          </w:p>
          <w:p w14:paraId="02C4D8EF" w14:textId="135CF879" w:rsidR="00E64E17" w:rsidRPr="009D3BF6" w:rsidRDefault="00E64E17" w:rsidP="0046194A">
            <w:pPr>
              <w:pStyle w:val="ListParagraph"/>
              <w:numPr>
                <w:ilvl w:val="0"/>
                <w:numId w:val="6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Dezvoltarea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competen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ț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elor la nivelul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entităților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implicate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î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n procesul de descoperire antreprenorial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ă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, adecvate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susținerii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specializării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inteligente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4A3E42" w14:textId="64645A9E" w:rsidR="00E64E17" w:rsidRPr="009D3BF6" w:rsidRDefault="00E64E17" w:rsidP="00AD637B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lastRenderedPageBreak/>
              <w:t>formarea de competen</w:t>
            </w:r>
            <w:r w:rsidRPr="009D3BF6">
              <w:rPr>
                <w:rFonts w:cstheme="minorHAnsi"/>
                <w:sz w:val="20"/>
                <w:szCs w:val="20"/>
              </w:rPr>
              <w:t>ț</w:t>
            </w:r>
            <w:r w:rsidRPr="009D3BF6">
              <w:rPr>
                <w:rFonts w:cstheme="minorHAnsi"/>
                <w:sz w:val="20"/>
                <w:szCs w:val="20"/>
              </w:rPr>
              <w:t xml:space="preserve">e </w:t>
            </w:r>
            <w:r w:rsidRPr="009D3BF6">
              <w:rPr>
                <w:rFonts w:cstheme="minorHAnsi"/>
                <w:sz w:val="20"/>
                <w:szCs w:val="20"/>
              </w:rPr>
              <w:t>î</w:t>
            </w:r>
            <w:r w:rsidRPr="009D3BF6">
              <w:rPr>
                <w:rFonts w:cstheme="minorHAnsi"/>
                <w:sz w:val="20"/>
                <w:szCs w:val="20"/>
              </w:rPr>
              <w:t xml:space="preserve">n </w:t>
            </w:r>
            <w:r w:rsidRPr="009D3BF6">
              <w:rPr>
                <w:rFonts w:cstheme="minorHAnsi"/>
                <w:sz w:val="20"/>
                <w:szCs w:val="20"/>
              </w:rPr>
              <w:t>rândul</w:t>
            </w:r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sz w:val="20"/>
                <w:szCs w:val="20"/>
              </w:rPr>
              <w:t>angajaților</w:t>
            </w:r>
            <w:r w:rsidRPr="009D3BF6">
              <w:rPr>
                <w:rFonts w:cstheme="minorHAnsi"/>
                <w:sz w:val="20"/>
                <w:szCs w:val="20"/>
              </w:rPr>
              <w:t xml:space="preserve"> EITT acreditate, pentru livrarea si promovarea unor servicii de calitate si pentru </w:t>
            </w:r>
            <w:proofErr w:type="spellStart"/>
            <w:r w:rsidRPr="009D3BF6">
              <w:rPr>
                <w:rFonts w:cstheme="minorHAnsi"/>
                <w:sz w:val="20"/>
                <w:szCs w:val="20"/>
              </w:rPr>
              <w:t>retelizare</w:t>
            </w:r>
            <w:proofErr w:type="spellEnd"/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sz w:val="20"/>
                <w:szCs w:val="20"/>
              </w:rPr>
              <w:t>națională</w:t>
            </w:r>
            <w:r w:rsidRPr="009D3BF6">
              <w:rPr>
                <w:rFonts w:cstheme="minorHAnsi"/>
                <w:sz w:val="20"/>
                <w:szCs w:val="20"/>
              </w:rPr>
              <w:t xml:space="preserve"> si </w:t>
            </w:r>
            <w:r w:rsidRPr="009D3BF6">
              <w:rPr>
                <w:rFonts w:cstheme="minorHAnsi"/>
                <w:sz w:val="20"/>
                <w:szCs w:val="20"/>
              </w:rPr>
              <w:t>internațională</w:t>
            </w:r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sz w:val="20"/>
                <w:szCs w:val="20"/>
              </w:rPr>
              <w:t>î</w:t>
            </w:r>
            <w:r w:rsidRPr="009D3BF6">
              <w:rPr>
                <w:rFonts w:cstheme="minorHAnsi"/>
                <w:sz w:val="20"/>
                <w:szCs w:val="20"/>
              </w:rPr>
              <w:t xml:space="preserve">n domeniile de specializare RIS3 NE </w:t>
            </w:r>
          </w:p>
          <w:p w14:paraId="60E93987" w14:textId="77777777" w:rsidR="00E64E17" w:rsidRPr="009D3BF6" w:rsidRDefault="00E64E17" w:rsidP="00AD637B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asisten</w:t>
            </w:r>
            <w:r w:rsidRPr="009D3BF6">
              <w:rPr>
                <w:rFonts w:cstheme="minorHAnsi"/>
                <w:sz w:val="20"/>
                <w:szCs w:val="20"/>
              </w:rPr>
              <w:t>ță</w:t>
            </w:r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sz w:val="20"/>
                <w:szCs w:val="20"/>
              </w:rPr>
              <w:t>ș</w:t>
            </w:r>
            <w:r w:rsidRPr="009D3BF6">
              <w:rPr>
                <w:rFonts w:cstheme="minorHAnsi"/>
                <w:sz w:val="20"/>
                <w:szCs w:val="20"/>
              </w:rPr>
              <w:t>i consultan</w:t>
            </w:r>
            <w:r w:rsidRPr="009D3BF6">
              <w:rPr>
                <w:rFonts w:cstheme="minorHAnsi"/>
                <w:sz w:val="20"/>
                <w:szCs w:val="20"/>
              </w:rPr>
              <w:t>ță</w:t>
            </w:r>
            <w:r w:rsidRPr="009D3BF6">
              <w:rPr>
                <w:rFonts w:cstheme="minorHAnsi"/>
                <w:sz w:val="20"/>
                <w:szCs w:val="20"/>
              </w:rPr>
              <w:t xml:space="preserve"> acordat</w:t>
            </w:r>
            <w:r w:rsidRPr="009D3BF6">
              <w:rPr>
                <w:rFonts w:cstheme="minorHAnsi"/>
                <w:sz w:val="20"/>
                <w:szCs w:val="20"/>
              </w:rPr>
              <w:t>ă</w:t>
            </w:r>
            <w:r w:rsidRPr="009D3BF6">
              <w:rPr>
                <w:rFonts w:cstheme="minorHAnsi"/>
                <w:sz w:val="20"/>
                <w:szCs w:val="20"/>
              </w:rPr>
              <w:t xml:space="preserve"> echipelor de </w:t>
            </w:r>
            <w:r w:rsidRPr="009D3BF6">
              <w:rPr>
                <w:rFonts w:cstheme="minorHAnsi"/>
                <w:sz w:val="20"/>
                <w:szCs w:val="20"/>
              </w:rPr>
              <w:t>cercetători</w:t>
            </w:r>
            <w:r w:rsidRPr="009D3BF6">
              <w:rPr>
                <w:rFonts w:cstheme="minorHAnsi"/>
                <w:sz w:val="20"/>
                <w:szCs w:val="20"/>
              </w:rPr>
              <w:t xml:space="preserve"> din cadrul </w:t>
            </w:r>
            <w:r w:rsidRPr="009D3BF6">
              <w:rPr>
                <w:rFonts w:cstheme="minorHAnsi"/>
                <w:sz w:val="20"/>
                <w:szCs w:val="20"/>
              </w:rPr>
              <w:t>universităților</w:t>
            </w:r>
            <w:r w:rsidRPr="009D3BF6">
              <w:rPr>
                <w:rFonts w:cstheme="minorHAnsi"/>
                <w:sz w:val="20"/>
                <w:szCs w:val="20"/>
              </w:rPr>
              <w:t xml:space="preserve"> publice pentru a identifica rezultate ale </w:t>
            </w:r>
            <w:r w:rsidRPr="009D3BF6">
              <w:rPr>
                <w:rFonts w:cstheme="minorHAnsi"/>
                <w:sz w:val="20"/>
                <w:szCs w:val="20"/>
              </w:rPr>
              <w:t>cercetării</w:t>
            </w:r>
            <w:r w:rsidRPr="009D3BF6">
              <w:rPr>
                <w:rFonts w:cstheme="minorHAnsi"/>
                <w:sz w:val="20"/>
                <w:szCs w:val="20"/>
              </w:rPr>
              <w:t xml:space="preserve"> cu </w:t>
            </w:r>
            <w:r w:rsidRPr="009D3BF6">
              <w:rPr>
                <w:rFonts w:cstheme="minorHAnsi"/>
                <w:sz w:val="20"/>
                <w:szCs w:val="20"/>
              </w:rPr>
              <w:t>potențial</w:t>
            </w:r>
            <w:r w:rsidRPr="009D3BF6">
              <w:rPr>
                <w:rFonts w:cstheme="minorHAnsi"/>
                <w:sz w:val="20"/>
                <w:szCs w:val="20"/>
              </w:rPr>
              <w:t xml:space="preserve"> de </w:t>
            </w:r>
            <w:r w:rsidRPr="009D3BF6">
              <w:rPr>
                <w:rFonts w:cstheme="minorHAnsi"/>
                <w:sz w:val="20"/>
                <w:szCs w:val="20"/>
              </w:rPr>
              <w:t>piață</w:t>
            </w:r>
            <w:r w:rsidRPr="009D3BF6">
              <w:rPr>
                <w:rFonts w:cstheme="minorHAnsi"/>
                <w:sz w:val="20"/>
                <w:szCs w:val="20"/>
              </w:rPr>
              <w:t xml:space="preserve"> si a dezvolta strategii de comercializare ale acestora, de a gestiona parteneriate si negocieri cu industria. </w:t>
            </w:r>
          </w:p>
          <w:p w14:paraId="0FB6A815" w14:textId="442A140B" w:rsidR="00E64E17" w:rsidRPr="009D3BF6" w:rsidRDefault="00E64E17" w:rsidP="001447CD">
            <w:pPr>
              <w:pStyle w:val="ListParagraph"/>
              <w:numPr>
                <w:ilvl w:val="0"/>
                <w:numId w:val="6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rearea unei platforme de management a competen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ț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elor regionale pentru specializare inteligent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ă</w:t>
            </w:r>
          </w:p>
        </w:tc>
        <w:tc>
          <w:tcPr>
            <w:tcW w:w="2128" w:type="dxa"/>
            <w:vMerge w:val="restart"/>
          </w:tcPr>
          <w:p w14:paraId="2BCE6427" w14:textId="02BF6986" w:rsidR="00E64E17" w:rsidRPr="00915117" w:rsidRDefault="00E64E17" w:rsidP="00D76F8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5117">
              <w:rPr>
                <w:rFonts w:cstheme="minorHAnsi"/>
                <w:b/>
                <w:bCs/>
                <w:sz w:val="20"/>
                <w:szCs w:val="20"/>
              </w:rPr>
              <w:lastRenderedPageBreak/>
              <w:t>-antreprenori</w:t>
            </w:r>
          </w:p>
          <w:p w14:paraId="0488D429" w14:textId="77777777" w:rsidR="00E64E17" w:rsidRPr="00915117" w:rsidRDefault="00E64E17" w:rsidP="00D76F8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5117">
              <w:rPr>
                <w:rFonts w:cstheme="minorHAnsi"/>
                <w:b/>
                <w:bCs/>
                <w:sz w:val="20"/>
                <w:szCs w:val="20"/>
              </w:rPr>
              <w:t>-angajați din companii</w:t>
            </w:r>
          </w:p>
          <w:p w14:paraId="60850193" w14:textId="77777777" w:rsidR="00E64E17" w:rsidRPr="00915117" w:rsidRDefault="00E64E17" w:rsidP="00D76F8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5117">
              <w:rPr>
                <w:rFonts w:cstheme="minorHAnsi"/>
                <w:b/>
                <w:bCs/>
                <w:sz w:val="20"/>
                <w:szCs w:val="20"/>
              </w:rPr>
              <w:t>-cercetători</w:t>
            </w:r>
          </w:p>
          <w:p w14:paraId="2A92B6A0" w14:textId="77777777" w:rsidR="00E64E17" w:rsidRPr="00915117" w:rsidRDefault="00E64E17" w:rsidP="00D76F8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-angajați din organizații CDI, universități, centre de transfer tehnologic </w:t>
            </w:r>
          </w:p>
          <w:p w14:paraId="482C2626" w14:textId="77777777" w:rsidR="00E64E17" w:rsidRPr="00915117" w:rsidRDefault="00E64E17" w:rsidP="00D76F8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5117">
              <w:rPr>
                <w:rFonts w:cstheme="minorHAnsi"/>
                <w:b/>
                <w:bCs/>
                <w:sz w:val="20"/>
                <w:szCs w:val="20"/>
              </w:rPr>
              <w:t>-angajați din administrație publică locală și servicii subordonate aparatului central de stat</w:t>
            </w:r>
          </w:p>
          <w:p w14:paraId="2E0BD57A" w14:textId="77777777" w:rsidR="00E64E17" w:rsidRPr="00915117" w:rsidRDefault="00E64E17" w:rsidP="00D76F8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5117">
              <w:rPr>
                <w:rFonts w:cstheme="minorHAnsi"/>
                <w:b/>
                <w:bCs/>
                <w:sz w:val="20"/>
                <w:szCs w:val="20"/>
              </w:rPr>
              <w:t>-ONG care sprijină dezvoltarea comunităților locale</w:t>
            </w:r>
          </w:p>
          <w:p w14:paraId="6F317348" w14:textId="77777777" w:rsidR="00E64E17" w:rsidRPr="00915117" w:rsidRDefault="00E64E17" w:rsidP="00D76F8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5117">
              <w:rPr>
                <w:rFonts w:cstheme="minorHAnsi"/>
                <w:b/>
                <w:bCs/>
                <w:sz w:val="20"/>
                <w:szCs w:val="20"/>
              </w:rPr>
              <w:t>-organizații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suport pentru dezvoltarea mediului de afaceri</w:t>
            </w:r>
          </w:p>
          <w:p w14:paraId="6D5AE393" w14:textId="21CFBDEF" w:rsidR="00E64E17" w:rsidRPr="00915117" w:rsidRDefault="00E64E17" w:rsidP="00D76F8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15117">
              <w:rPr>
                <w:rFonts w:cstheme="minorHAnsi"/>
                <w:b/>
                <w:bCs/>
                <w:sz w:val="20"/>
                <w:szCs w:val="20"/>
              </w:rPr>
              <w:t>-entități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care 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>colectează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>gestionează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>procesează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date 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>statistice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economice, legate de ecosistemul CDI 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>național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si regional, 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lastRenderedPageBreak/>
              <w:t>reprezentanți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cvadruplu </w:t>
            </w:r>
            <w:proofErr w:type="spellStart"/>
            <w:r w:rsidRPr="00915117">
              <w:rPr>
                <w:rFonts w:cstheme="minorHAnsi"/>
                <w:b/>
                <w:bCs/>
                <w:sz w:val="20"/>
                <w:szCs w:val="20"/>
              </w:rPr>
              <w:t>helix</w:t>
            </w:r>
            <w:proofErr w:type="spellEnd"/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inovare regional  </w:t>
            </w:r>
          </w:p>
        </w:tc>
        <w:tc>
          <w:tcPr>
            <w:tcW w:w="1410" w:type="dxa"/>
            <w:vMerge w:val="restart"/>
          </w:tcPr>
          <w:p w14:paraId="52D97636" w14:textId="09C3C503" w:rsidR="00E64E17" w:rsidRPr="009D3BF6" w:rsidRDefault="003F322E" w:rsidP="00D76F8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3,375</w:t>
            </w:r>
          </w:p>
        </w:tc>
        <w:tc>
          <w:tcPr>
            <w:tcW w:w="2322" w:type="dxa"/>
          </w:tcPr>
          <w:p w14:paraId="323A7D8C" w14:textId="769FF45D" w:rsidR="002F4102" w:rsidRPr="009D3BF6" w:rsidRDefault="002F410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16</w:t>
            </w:r>
          </w:p>
          <w:p w14:paraId="7DD8029A" w14:textId="4985EF4F" w:rsidR="00E64E17" w:rsidRPr="009D3BF6" w:rsidRDefault="002F410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9D3BF6">
              <w:rPr>
                <w:rFonts w:cstheme="minorHAnsi"/>
                <w:sz w:val="20"/>
                <w:szCs w:val="20"/>
              </w:rPr>
              <w:t>Participanti</w:t>
            </w:r>
            <w:proofErr w:type="spellEnd"/>
            <w:r w:rsidRPr="009D3BF6">
              <w:rPr>
                <w:rFonts w:cstheme="minorHAnsi"/>
                <w:sz w:val="20"/>
                <w:szCs w:val="20"/>
              </w:rPr>
              <w:t xml:space="preserve"> actori </w:t>
            </w:r>
            <w:proofErr w:type="spellStart"/>
            <w:r w:rsidRPr="009D3BF6">
              <w:rPr>
                <w:rFonts w:cstheme="minorHAnsi"/>
                <w:sz w:val="20"/>
                <w:szCs w:val="20"/>
              </w:rPr>
              <w:t>institutionali</w:t>
            </w:r>
            <w:proofErr w:type="spellEnd"/>
            <w:r w:rsidRPr="009D3BF6">
              <w:rPr>
                <w:rFonts w:cstheme="minorHAnsi"/>
                <w:sz w:val="20"/>
                <w:szCs w:val="20"/>
              </w:rPr>
              <w:t xml:space="preserve"> care participa la EDP</w:t>
            </w:r>
          </w:p>
        </w:tc>
        <w:tc>
          <w:tcPr>
            <w:tcW w:w="1482" w:type="dxa"/>
          </w:tcPr>
          <w:p w14:paraId="631BDEF5" w14:textId="37C61E63" w:rsidR="00E64E17" w:rsidRPr="009D3BF6" w:rsidRDefault="002F410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E64E17" w:rsidRPr="009D3BF6" w14:paraId="329D2DDE" w14:textId="77777777" w:rsidTr="003B4BFC">
        <w:trPr>
          <w:trHeight w:val="1207"/>
        </w:trPr>
        <w:tc>
          <w:tcPr>
            <w:tcW w:w="1960" w:type="dxa"/>
            <w:vMerge/>
          </w:tcPr>
          <w:p w14:paraId="181906B0" w14:textId="77777777" w:rsidR="00E64E17" w:rsidRPr="009D3BF6" w:rsidRDefault="00E64E17" w:rsidP="00D76F82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132239A0" w14:textId="77777777" w:rsidR="00E64E17" w:rsidRPr="009D3BF6" w:rsidRDefault="00E64E17" w:rsidP="009F315C">
            <w:pPr>
              <w:pStyle w:val="ListParagraph"/>
              <w:numPr>
                <w:ilvl w:val="0"/>
                <w:numId w:val="6"/>
              </w:numPr>
              <w:snapToGrid w:val="0"/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23095EA2" w14:textId="77777777" w:rsidR="00E64E17" w:rsidRPr="009D3BF6" w:rsidRDefault="00E64E17" w:rsidP="00D76F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39802679" w14:textId="77777777" w:rsidR="00E64E17" w:rsidRPr="009D3BF6" w:rsidRDefault="00E64E17" w:rsidP="00D76F8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61931D86" w14:textId="44C5B114" w:rsidR="002F4102" w:rsidRPr="009D3BF6" w:rsidRDefault="002F410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101</w:t>
            </w:r>
          </w:p>
          <w:p w14:paraId="0450BD96" w14:textId="235A7DA6" w:rsidR="00E64E17" w:rsidRPr="009D3BF6" w:rsidRDefault="002F410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IMM care investesc in competente specializare inteligenta, </w:t>
            </w:r>
            <w:proofErr w:type="spellStart"/>
            <w:r w:rsidRPr="009D3BF6">
              <w:rPr>
                <w:rFonts w:cstheme="minorHAnsi"/>
                <w:sz w:val="20"/>
                <w:szCs w:val="20"/>
              </w:rPr>
              <w:t>tranzitie</w:t>
            </w:r>
            <w:proofErr w:type="spellEnd"/>
            <w:r w:rsidRPr="009D3BF6">
              <w:rPr>
                <w:rFonts w:cstheme="minorHAnsi"/>
                <w:sz w:val="20"/>
                <w:szCs w:val="20"/>
              </w:rPr>
              <w:t xml:space="preserve"> industriala si </w:t>
            </w:r>
            <w:proofErr w:type="spellStart"/>
            <w:r w:rsidRPr="009D3BF6">
              <w:rPr>
                <w:rFonts w:cstheme="minorHAnsi"/>
                <w:sz w:val="20"/>
                <w:szCs w:val="20"/>
              </w:rPr>
              <w:t>antreprenoriat</w:t>
            </w:r>
            <w:proofErr w:type="spellEnd"/>
            <w:r w:rsidRPr="009D3BF6">
              <w:rPr>
                <w:rFonts w:cstheme="minorHAnsi"/>
                <w:sz w:val="20"/>
                <w:szCs w:val="20"/>
              </w:rPr>
              <w:t xml:space="preserve">                     </w:t>
            </w:r>
          </w:p>
        </w:tc>
        <w:tc>
          <w:tcPr>
            <w:tcW w:w="1482" w:type="dxa"/>
          </w:tcPr>
          <w:p w14:paraId="2885DDDD" w14:textId="44736BDA" w:rsidR="00E64E17" w:rsidRPr="009D3BF6" w:rsidRDefault="002F410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915</w:t>
            </w:r>
          </w:p>
        </w:tc>
      </w:tr>
      <w:tr w:rsidR="00E64E17" w:rsidRPr="009D3BF6" w14:paraId="5D32CBCB" w14:textId="77777777" w:rsidTr="003B4BFC">
        <w:trPr>
          <w:trHeight w:val="1207"/>
        </w:trPr>
        <w:tc>
          <w:tcPr>
            <w:tcW w:w="1960" w:type="dxa"/>
            <w:vMerge/>
          </w:tcPr>
          <w:p w14:paraId="52F57B88" w14:textId="77777777" w:rsidR="00E64E17" w:rsidRPr="009D3BF6" w:rsidRDefault="00E64E17" w:rsidP="00D76F82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2E91011A" w14:textId="77777777" w:rsidR="00E64E17" w:rsidRPr="009D3BF6" w:rsidRDefault="00E64E17" w:rsidP="009F315C">
            <w:pPr>
              <w:pStyle w:val="ListParagraph"/>
              <w:numPr>
                <w:ilvl w:val="0"/>
                <w:numId w:val="6"/>
              </w:numPr>
              <w:snapToGrid w:val="0"/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0BE3FD1E" w14:textId="77777777" w:rsidR="00E64E17" w:rsidRPr="009D3BF6" w:rsidRDefault="00E64E17" w:rsidP="00D76F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447223FE" w14:textId="77777777" w:rsidR="00E64E17" w:rsidRPr="009D3BF6" w:rsidRDefault="00E64E17" w:rsidP="00D76F8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14AF633A" w14:textId="22E299C9" w:rsidR="002F4102" w:rsidRPr="009D3BF6" w:rsidRDefault="002F410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04</w:t>
            </w:r>
          </w:p>
          <w:p w14:paraId="69DB94AC" w14:textId="3E1A5EB0" w:rsidR="00E64E17" w:rsidRPr="009D3BF6" w:rsidRDefault="002F410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Intreprinderi care beneficiaza de sprijin non-financiar</w:t>
            </w:r>
          </w:p>
        </w:tc>
        <w:tc>
          <w:tcPr>
            <w:tcW w:w="1482" w:type="dxa"/>
          </w:tcPr>
          <w:p w14:paraId="27E37CAD" w14:textId="2F091326" w:rsidR="00E64E17" w:rsidRPr="009D3BF6" w:rsidRDefault="002F410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68</w:t>
            </w:r>
          </w:p>
        </w:tc>
      </w:tr>
      <w:tr w:rsidR="00E64E17" w:rsidRPr="009D3BF6" w14:paraId="76C127FA" w14:textId="77777777" w:rsidTr="003B4BFC">
        <w:trPr>
          <w:trHeight w:val="1207"/>
        </w:trPr>
        <w:tc>
          <w:tcPr>
            <w:tcW w:w="1960" w:type="dxa"/>
            <w:vMerge/>
          </w:tcPr>
          <w:p w14:paraId="00C10783" w14:textId="77777777" w:rsidR="00E64E17" w:rsidRPr="009D3BF6" w:rsidRDefault="00E64E17" w:rsidP="00D76F82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0849DB20" w14:textId="77777777" w:rsidR="00E64E17" w:rsidRPr="009D3BF6" w:rsidRDefault="00E64E17" w:rsidP="009F315C">
            <w:pPr>
              <w:pStyle w:val="ListParagraph"/>
              <w:numPr>
                <w:ilvl w:val="0"/>
                <w:numId w:val="6"/>
              </w:numPr>
              <w:snapToGrid w:val="0"/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14680663" w14:textId="77777777" w:rsidR="00E64E17" w:rsidRPr="009D3BF6" w:rsidRDefault="00E64E17" w:rsidP="00D76F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75C9C5F0" w14:textId="77777777" w:rsidR="00E64E17" w:rsidRPr="009D3BF6" w:rsidRDefault="00E64E17" w:rsidP="00D76F8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1F36D39E" w14:textId="527C059D" w:rsidR="002F4102" w:rsidRPr="009D3BF6" w:rsidRDefault="002F410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7S1</w:t>
            </w:r>
          </w:p>
          <w:p w14:paraId="58BB72B2" w14:textId="29DD05DE" w:rsidR="00E64E17" w:rsidRPr="009D3BF6" w:rsidRDefault="002F410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Institutii publice sprijinite sa dezvolte servicii digitale, produse sau procese</w:t>
            </w:r>
          </w:p>
        </w:tc>
        <w:tc>
          <w:tcPr>
            <w:tcW w:w="1482" w:type="dxa"/>
          </w:tcPr>
          <w:p w14:paraId="2A2C0B7B" w14:textId="3A4CA830" w:rsidR="00E64E17" w:rsidRPr="009D3BF6" w:rsidRDefault="002F4102" w:rsidP="00D76F8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2F4102" w:rsidRPr="009D3BF6" w14:paraId="541D1F0C" w14:textId="77777777" w:rsidTr="003B4BFC">
        <w:trPr>
          <w:trHeight w:val="1207"/>
        </w:trPr>
        <w:tc>
          <w:tcPr>
            <w:tcW w:w="1960" w:type="dxa"/>
            <w:vMerge/>
          </w:tcPr>
          <w:p w14:paraId="6B2787CC" w14:textId="77777777" w:rsidR="002F4102" w:rsidRPr="009D3BF6" w:rsidRDefault="002F4102" w:rsidP="002F4102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66917F30" w14:textId="77777777" w:rsidR="002F4102" w:rsidRPr="009D3BF6" w:rsidRDefault="002F4102" w:rsidP="002F4102">
            <w:pPr>
              <w:pStyle w:val="ListParagraph"/>
              <w:numPr>
                <w:ilvl w:val="0"/>
                <w:numId w:val="6"/>
              </w:numPr>
              <w:snapToGrid w:val="0"/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76C94BCC" w14:textId="77777777" w:rsidR="002F4102" w:rsidRPr="009D3BF6" w:rsidRDefault="002F4102" w:rsidP="002F41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236DB883" w14:textId="77777777" w:rsidR="002F4102" w:rsidRPr="009D3BF6" w:rsidRDefault="002F4102" w:rsidP="002F410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7E1A357C" w14:textId="3DC9E4A9" w:rsidR="002F4102" w:rsidRPr="009D3BF6" w:rsidRDefault="002F4102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RCR </w:t>
            </w:r>
            <w:r w:rsidR="0060002C" w:rsidRPr="009D3BF6">
              <w:rPr>
                <w:rFonts w:cstheme="minorHAnsi"/>
                <w:sz w:val="20"/>
                <w:szCs w:val="20"/>
              </w:rPr>
              <w:t>98</w:t>
            </w:r>
          </w:p>
          <w:p w14:paraId="434C468B" w14:textId="2FE84E8D" w:rsidR="002F4102" w:rsidRPr="009D3BF6" w:rsidRDefault="002F4102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Nr angajati IMM care finalizeaza cursuri pentru specializare inteligenta, tranzitie industriala si antreprenoriat                     </w:t>
            </w:r>
          </w:p>
        </w:tc>
        <w:tc>
          <w:tcPr>
            <w:tcW w:w="1482" w:type="dxa"/>
          </w:tcPr>
          <w:p w14:paraId="603B0AE0" w14:textId="24DBADBC" w:rsidR="002F4102" w:rsidRPr="009D3BF6" w:rsidRDefault="0060002C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1149</w:t>
            </w:r>
          </w:p>
        </w:tc>
      </w:tr>
      <w:tr w:rsidR="002F4102" w:rsidRPr="009D3BF6" w14:paraId="7119D6FC" w14:textId="77777777" w:rsidTr="003B4BFC">
        <w:trPr>
          <w:trHeight w:val="1207"/>
        </w:trPr>
        <w:tc>
          <w:tcPr>
            <w:tcW w:w="1960" w:type="dxa"/>
            <w:vMerge/>
          </w:tcPr>
          <w:p w14:paraId="7C3CE9DF" w14:textId="77777777" w:rsidR="002F4102" w:rsidRPr="009D3BF6" w:rsidRDefault="002F4102" w:rsidP="002F4102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47E4FA09" w14:textId="77777777" w:rsidR="002F4102" w:rsidRPr="009D3BF6" w:rsidRDefault="002F4102" w:rsidP="002F4102">
            <w:pPr>
              <w:pStyle w:val="ListParagraph"/>
              <w:numPr>
                <w:ilvl w:val="0"/>
                <w:numId w:val="6"/>
              </w:numPr>
              <w:snapToGrid w:val="0"/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36590602" w14:textId="77777777" w:rsidR="002F4102" w:rsidRPr="009D3BF6" w:rsidRDefault="002F4102" w:rsidP="002F41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1048534C" w14:textId="77777777" w:rsidR="002F4102" w:rsidRPr="009D3BF6" w:rsidRDefault="002F4102" w:rsidP="002F410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71702C3F" w14:textId="20ACEE58" w:rsidR="0060002C" w:rsidRPr="009D3BF6" w:rsidRDefault="0060002C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11</w:t>
            </w:r>
          </w:p>
          <w:p w14:paraId="41B0328C" w14:textId="3A15CD42" w:rsidR="002F4102" w:rsidRPr="009D3BF6" w:rsidRDefault="0060002C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Utilizatori de servicii, produse sau procese digitale noi sau imbunatatite</w:t>
            </w:r>
          </w:p>
        </w:tc>
        <w:tc>
          <w:tcPr>
            <w:tcW w:w="1482" w:type="dxa"/>
          </w:tcPr>
          <w:p w14:paraId="1F8FF795" w14:textId="01AB41AF" w:rsidR="002F4102" w:rsidRPr="009D3BF6" w:rsidRDefault="0060002C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225</w:t>
            </w:r>
          </w:p>
        </w:tc>
      </w:tr>
      <w:tr w:rsidR="002F4102" w:rsidRPr="009D3BF6" w14:paraId="060F3A06" w14:textId="77777777" w:rsidTr="003B4BFC">
        <w:trPr>
          <w:trHeight w:val="1207"/>
        </w:trPr>
        <w:tc>
          <w:tcPr>
            <w:tcW w:w="1960" w:type="dxa"/>
            <w:vMerge/>
          </w:tcPr>
          <w:p w14:paraId="075962CF" w14:textId="77777777" w:rsidR="002F4102" w:rsidRPr="009D3BF6" w:rsidRDefault="002F4102" w:rsidP="002F4102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0B3049FD" w14:textId="77777777" w:rsidR="002F4102" w:rsidRPr="009D3BF6" w:rsidRDefault="002F4102" w:rsidP="002F4102">
            <w:pPr>
              <w:pStyle w:val="ListParagraph"/>
              <w:numPr>
                <w:ilvl w:val="0"/>
                <w:numId w:val="6"/>
              </w:numPr>
              <w:snapToGrid w:val="0"/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56931785" w14:textId="77777777" w:rsidR="002F4102" w:rsidRPr="009D3BF6" w:rsidRDefault="002F4102" w:rsidP="002F41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63FA3463" w14:textId="77777777" w:rsidR="002F4102" w:rsidRPr="009D3BF6" w:rsidRDefault="002F4102" w:rsidP="002F410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3BCDB196" w14:textId="31FF25D5" w:rsidR="0060002C" w:rsidRPr="009D3BF6" w:rsidRDefault="0060002C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7S2</w:t>
            </w:r>
          </w:p>
          <w:p w14:paraId="10B8A976" w14:textId="6E0B1FBE" w:rsidR="002F4102" w:rsidRPr="009D3BF6" w:rsidRDefault="0060002C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Nr persoane care finalizeaza cursuri pentru specializare inteligenta, tranzitie industriala si antreprenoriat                     </w:t>
            </w:r>
          </w:p>
        </w:tc>
        <w:tc>
          <w:tcPr>
            <w:tcW w:w="1482" w:type="dxa"/>
          </w:tcPr>
          <w:p w14:paraId="1749D223" w14:textId="64E631A3" w:rsidR="002F4102" w:rsidRPr="009D3BF6" w:rsidRDefault="0060002C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36</w:t>
            </w:r>
          </w:p>
        </w:tc>
      </w:tr>
      <w:tr w:rsidR="003B4BFC" w:rsidRPr="009D3BF6" w14:paraId="0E5975B1" w14:textId="3F454262" w:rsidTr="003B4BFC">
        <w:trPr>
          <w:trHeight w:val="344"/>
        </w:trPr>
        <w:tc>
          <w:tcPr>
            <w:tcW w:w="11466" w:type="dxa"/>
            <w:gridSpan w:val="4"/>
          </w:tcPr>
          <w:p w14:paraId="3A65E723" w14:textId="2ADB19B6" w:rsidR="002F4102" w:rsidRPr="009D3BF6" w:rsidRDefault="00B3025F" w:rsidP="002F4102">
            <w:pPr>
              <w:jc w:val="both"/>
              <w:rPr>
                <w:rFonts w:cstheme="minorHAnsi"/>
                <w:b/>
                <w:bCs/>
                <w:highlight w:val="cyan"/>
              </w:rPr>
            </w:pPr>
            <w:r w:rsidRPr="009D3BF6">
              <w:rPr>
                <w:rFonts w:cstheme="minorHAnsi"/>
                <w:b/>
                <w:bCs/>
                <w:highlight w:val="cyan"/>
              </w:rPr>
              <w:t>Prioritatea</w:t>
            </w:r>
            <w:r w:rsidRPr="009D3BF6">
              <w:rPr>
                <w:rFonts w:cstheme="minorHAnsi"/>
                <w:b/>
                <w:bCs/>
                <w:highlight w:val="cyan"/>
              </w:rPr>
              <w:t xml:space="preserve"> </w:t>
            </w:r>
            <w:r w:rsidR="002F4102" w:rsidRPr="009D3BF6">
              <w:rPr>
                <w:rFonts w:cstheme="minorHAnsi"/>
                <w:b/>
                <w:bCs/>
                <w:highlight w:val="cyan"/>
              </w:rPr>
              <w:t>2. Nord-Est - o regiune mai digitalizată</w:t>
            </w:r>
          </w:p>
        </w:tc>
        <w:tc>
          <w:tcPr>
            <w:tcW w:w="2322" w:type="dxa"/>
          </w:tcPr>
          <w:p w14:paraId="18F15147" w14:textId="77777777" w:rsidR="002F4102" w:rsidRPr="009D3BF6" w:rsidRDefault="002F4102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482" w:type="dxa"/>
          </w:tcPr>
          <w:p w14:paraId="5F107A39" w14:textId="77777777" w:rsidR="002F4102" w:rsidRPr="009D3BF6" w:rsidRDefault="002F4102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767E61" w:rsidRPr="009D3BF6" w14:paraId="606BEB48" w14:textId="162DC7A2" w:rsidTr="003B4BFC">
        <w:trPr>
          <w:trHeight w:val="344"/>
        </w:trPr>
        <w:tc>
          <w:tcPr>
            <w:tcW w:w="1960" w:type="dxa"/>
            <w:vAlign w:val="center"/>
          </w:tcPr>
          <w:p w14:paraId="1904CDF6" w14:textId="7695D89D" w:rsidR="00767E61" w:rsidRPr="009D3BF6" w:rsidRDefault="00767E61" w:rsidP="00767E6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Obiectiv Specific FEDR</w:t>
            </w:r>
          </w:p>
        </w:tc>
        <w:tc>
          <w:tcPr>
            <w:tcW w:w="5968" w:type="dxa"/>
            <w:vAlign w:val="center"/>
          </w:tcPr>
          <w:p w14:paraId="6DA3F80B" w14:textId="0445807A" w:rsidR="00767E61" w:rsidRPr="009D3BF6" w:rsidRDefault="00767E61" w:rsidP="00767E6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Operațiuni (orientativ)</w:t>
            </w:r>
          </w:p>
          <w:p w14:paraId="685E14DB" w14:textId="77777777" w:rsidR="00767E61" w:rsidRPr="009D3BF6" w:rsidRDefault="00767E61" w:rsidP="00767E6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14:paraId="6A16ADBA" w14:textId="77777777" w:rsidR="00536084" w:rsidRPr="009D3BF6" w:rsidRDefault="00536084" w:rsidP="0053608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Grup țintă</w:t>
            </w:r>
          </w:p>
          <w:p w14:paraId="7C530220" w14:textId="77777777" w:rsidR="00767E61" w:rsidRPr="009D3BF6" w:rsidRDefault="00767E61" w:rsidP="00767E6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</w:tcPr>
          <w:p w14:paraId="17858D66" w14:textId="01E70AAA" w:rsidR="00767E61" w:rsidRPr="009D3BF6" w:rsidRDefault="00767E61" w:rsidP="00767E6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Alocare financiară orientativă (mil EUR)</w:t>
            </w:r>
          </w:p>
        </w:tc>
        <w:tc>
          <w:tcPr>
            <w:tcW w:w="2322" w:type="dxa"/>
          </w:tcPr>
          <w:p w14:paraId="18736936" w14:textId="625527E8" w:rsidR="00767E61" w:rsidRPr="009D3BF6" w:rsidRDefault="00767E61" w:rsidP="00767E6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Indicatori</w:t>
            </w:r>
          </w:p>
        </w:tc>
        <w:tc>
          <w:tcPr>
            <w:tcW w:w="1482" w:type="dxa"/>
          </w:tcPr>
          <w:p w14:paraId="75504D0B" w14:textId="77E8E165" w:rsidR="00767E61" w:rsidRPr="009D3BF6" w:rsidRDefault="00767E61" w:rsidP="00767E6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Țintă 2029</w:t>
            </w:r>
          </w:p>
        </w:tc>
      </w:tr>
      <w:tr w:rsidR="00767E61" w:rsidRPr="009D3BF6" w14:paraId="4215FE26" w14:textId="24A88BDE" w:rsidTr="003B4BFC">
        <w:trPr>
          <w:trHeight w:val="770"/>
        </w:trPr>
        <w:tc>
          <w:tcPr>
            <w:tcW w:w="1960" w:type="dxa"/>
            <w:vMerge w:val="restart"/>
          </w:tcPr>
          <w:p w14:paraId="272E1D5F" w14:textId="5BE49F13" w:rsidR="00767E61" w:rsidRPr="009D3BF6" w:rsidRDefault="00767E61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a(ii) Fructificarea avantajelor digitalizării, în beneficiul cetățenilor, al companiilor și al guvernelor</w:t>
            </w:r>
          </w:p>
        </w:tc>
        <w:tc>
          <w:tcPr>
            <w:tcW w:w="5968" w:type="dxa"/>
            <w:vMerge w:val="restart"/>
          </w:tcPr>
          <w:p w14:paraId="75E8688E" w14:textId="41AD4DD8" w:rsidR="00767E61" w:rsidRPr="009D3BF6" w:rsidRDefault="00767E61" w:rsidP="002F4102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Transformarea digital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ă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a IMM-urilor orientat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ă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către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creșterea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intensității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digitale</w:t>
            </w:r>
          </w:p>
          <w:p w14:paraId="59C8DBA4" w14:textId="731EF3BD" w:rsidR="00767E61" w:rsidRPr="009D3BF6" w:rsidRDefault="00767E61" w:rsidP="00901B99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învestiții</w:t>
            </w:r>
            <w:r w:rsidRPr="009D3BF6">
              <w:rPr>
                <w:rFonts w:cstheme="minorHAnsi"/>
                <w:sz w:val="20"/>
                <w:szCs w:val="20"/>
              </w:rPr>
              <w:t xml:space="preserve"> pentru sprijinirea </w:t>
            </w:r>
            <w:r w:rsidRPr="009D3BF6">
              <w:rPr>
                <w:rFonts w:cstheme="minorHAnsi"/>
                <w:sz w:val="20"/>
                <w:szCs w:val="20"/>
              </w:rPr>
              <w:t>utilizării</w:t>
            </w:r>
            <w:r w:rsidRPr="009D3BF6">
              <w:rPr>
                <w:rFonts w:cstheme="minorHAnsi"/>
                <w:sz w:val="20"/>
                <w:szCs w:val="20"/>
              </w:rPr>
              <w:t xml:space="preserve"> de instrumente, echipamente si servicii digitale care sa </w:t>
            </w:r>
            <w:r w:rsidRPr="009D3BF6">
              <w:rPr>
                <w:rFonts w:cstheme="minorHAnsi"/>
                <w:sz w:val="20"/>
                <w:szCs w:val="20"/>
              </w:rPr>
              <w:t>conducă</w:t>
            </w:r>
            <w:r w:rsidRPr="009D3BF6">
              <w:rPr>
                <w:rFonts w:cstheme="minorHAnsi"/>
                <w:sz w:val="20"/>
                <w:szCs w:val="20"/>
              </w:rPr>
              <w:t xml:space="preserve"> la realizarea de pagini proprii de internet, promovare digital</w:t>
            </w:r>
            <w:r w:rsidRPr="009D3BF6">
              <w:rPr>
                <w:rFonts w:cstheme="minorHAnsi"/>
                <w:sz w:val="20"/>
                <w:szCs w:val="20"/>
              </w:rPr>
              <w:t>ă</w:t>
            </w:r>
            <w:r w:rsidRPr="009D3BF6">
              <w:rPr>
                <w:rFonts w:cstheme="minorHAnsi"/>
                <w:sz w:val="20"/>
                <w:szCs w:val="20"/>
              </w:rPr>
              <w:t xml:space="preserve"> (internet), </w:t>
            </w:r>
            <w:r w:rsidRPr="009D3BF6">
              <w:rPr>
                <w:rFonts w:cstheme="minorHAnsi"/>
                <w:sz w:val="20"/>
                <w:szCs w:val="20"/>
              </w:rPr>
              <w:t>găzduire</w:t>
            </w:r>
            <w:r w:rsidRPr="009D3BF6">
              <w:rPr>
                <w:rFonts w:cstheme="minorHAnsi"/>
                <w:sz w:val="20"/>
                <w:szCs w:val="20"/>
              </w:rPr>
              <w:t xml:space="preserve"> tip „</w:t>
            </w:r>
            <w:proofErr w:type="spellStart"/>
            <w:r w:rsidRPr="009D3BF6">
              <w:rPr>
                <w:rFonts w:cstheme="minorHAnsi"/>
                <w:sz w:val="20"/>
                <w:szCs w:val="20"/>
              </w:rPr>
              <w:t>cloud</w:t>
            </w:r>
            <w:proofErr w:type="spellEnd"/>
            <w:r w:rsidRPr="009D3BF6">
              <w:rPr>
                <w:rFonts w:cstheme="minorHAnsi"/>
                <w:sz w:val="20"/>
                <w:szCs w:val="20"/>
              </w:rPr>
              <w:t>”, e-facturare, e-</w:t>
            </w:r>
            <w:r w:rsidRPr="009D3BF6">
              <w:rPr>
                <w:rFonts w:cstheme="minorHAnsi"/>
                <w:sz w:val="20"/>
                <w:szCs w:val="20"/>
              </w:rPr>
              <w:t>comerț</w:t>
            </w:r>
            <w:r w:rsidRPr="009D3BF6">
              <w:rPr>
                <w:rFonts w:cstheme="minorHAnsi"/>
                <w:sz w:val="20"/>
                <w:szCs w:val="20"/>
              </w:rPr>
              <w:t xml:space="preserve">, digitalizarea </w:t>
            </w:r>
            <w:r w:rsidRPr="009D3BF6">
              <w:rPr>
                <w:rFonts w:cstheme="minorHAnsi"/>
                <w:sz w:val="20"/>
                <w:szCs w:val="20"/>
              </w:rPr>
              <w:t>comunicării</w:t>
            </w:r>
            <w:r w:rsidRPr="009D3BF6">
              <w:rPr>
                <w:rFonts w:cstheme="minorHAnsi"/>
                <w:sz w:val="20"/>
                <w:szCs w:val="20"/>
              </w:rPr>
              <w:t xml:space="preserve"> cu consumatorul </w:t>
            </w:r>
            <w:r w:rsidRPr="009D3BF6">
              <w:rPr>
                <w:rFonts w:cstheme="minorHAnsi"/>
                <w:sz w:val="20"/>
                <w:szCs w:val="20"/>
              </w:rPr>
              <w:t>ș</w:t>
            </w:r>
            <w:r w:rsidRPr="009D3BF6">
              <w:rPr>
                <w:rFonts w:cstheme="minorHAnsi"/>
                <w:sz w:val="20"/>
                <w:szCs w:val="20"/>
              </w:rPr>
              <w:t xml:space="preserve">i/sau clientul, dezvoltarea de mail-room-uri digitale, digitalizarea </w:t>
            </w:r>
            <w:r w:rsidRPr="009D3BF6">
              <w:rPr>
                <w:rFonts w:cstheme="minorHAnsi"/>
                <w:sz w:val="20"/>
                <w:szCs w:val="20"/>
              </w:rPr>
              <w:t>colectării</w:t>
            </w:r>
            <w:r w:rsidRPr="009D3BF6">
              <w:rPr>
                <w:rFonts w:cstheme="minorHAnsi"/>
                <w:sz w:val="20"/>
                <w:szCs w:val="20"/>
              </w:rPr>
              <w:t xml:space="preserve"> datelor, digitalizarea proceselor interne, etc</w:t>
            </w:r>
          </w:p>
          <w:p w14:paraId="5431C7E1" w14:textId="36257623" w:rsidR="00767E61" w:rsidRPr="009D3BF6" w:rsidRDefault="00767E61" w:rsidP="002F4102">
            <w:pPr>
              <w:pStyle w:val="Bullet"/>
              <w:numPr>
                <w:ilvl w:val="0"/>
                <w:numId w:val="9"/>
              </w:numPr>
              <w:spacing w:before="0" w:after="6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  <w:r w:rsidRPr="009D3BF6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  <w:lang w:val="ro-RO"/>
              </w:rPr>
              <w:t>Crearea de servicii publice digitale noi, orientate c</w:t>
            </w:r>
            <w:r w:rsidRPr="009D3BF6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  <w:lang w:val="ro-RO"/>
              </w:rPr>
              <w:t>ă</w:t>
            </w:r>
            <w:r w:rsidRPr="009D3BF6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  <w:lang w:val="ro-RO"/>
              </w:rPr>
              <w:t xml:space="preserve">tre mediul privat </w:t>
            </w:r>
            <w:r w:rsidRPr="009D3BF6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  <w:lang w:val="ro-RO"/>
              </w:rPr>
              <w:t>ș</w:t>
            </w:r>
            <w:r w:rsidRPr="009D3BF6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  <w:lang w:val="ro-RO"/>
              </w:rPr>
              <w:t xml:space="preserve">i </w:t>
            </w:r>
            <w:r w:rsidRPr="009D3BF6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  <w:lang w:val="ro-RO"/>
              </w:rPr>
              <w:t xml:space="preserve">cetățeni: </w:t>
            </w:r>
          </w:p>
          <w:p w14:paraId="6D143EE8" w14:textId="723F1020" w:rsidR="00767E61" w:rsidRPr="009D3BF6" w:rsidRDefault="00767E61" w:rsidP="003B5F5C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dezvoltarea, testarea </w:t>
            </w:r>
            <w:r w:rsidRPr="009D3BF6">
              <w:rPr>
                <w:rFonts w:cstheme="minorHAnsi"/>
                <w:sz w:val="20"/>
                <w:szCs w:val="20"/>
              </w:rPr>
              <w:t>ș</w:t>
            </w:r>
            <w:r w:rsidRPr="009D3BF6">
              <w:rPr>
                <w:rFonts w:cstheme="minorHAnsi"/>
                <w:sz w:val="20"/>
                <w:szCs w:val="20"/>
              </w:rPr>
              <w:t xml:space="preserve">i implementarea de </w:t>
            </w:r>
            <w:r w:rsidRPr="009D3BF6">
              <w:rPr>
                <w:rFonts w:cstheme="minorHAnsi"/>
                <w:sz w:val="20"/>
                <w:szCs w:val="20"/>
              </w:rPr>
              <w:t>aplicații</w:t>
            </w:r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sz w:val="20"/>
                <w:szCs w:val="20"/>
              </w:rPr>
              <w:t>și</w:t>
            </w:r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sz w:val="20"/>
                <w:szCs w:val="20"/>
              </w:rPr>
              <w:t>soluții</w:t>
            </w:r>
            <w:r w:rsidRPr="009D3BF6">
              <w:rPr>
                <w:rFonts w:cstheme="minorHAnsi"/>
                <w:sz w:val="20"/>
                <w:szCs w:val="20"/>
              </w:rPr>
              <w:t xml:space="preserve"> tip e-guvernare noi sau semnificativ </w:t>
            </w:r>
            <w:r w:rsidRPr="009D3BF6">
              <w:rPr>
                <w:rFonts w:cstheme="minorHAnsi"/>
                <w:sz w:val="20"/>
                <w:szCs w:val="20"/>
              </w:rPr>
              <w:t>îmbunătățite</w:t>
            </w:r>
            <w:r w:rsidRPr="009D3BF6">
              <w:rPr>
                <w:rFonts w:cstheme="minorHAnsi"/>
                <w:sz w:val="20"/>
                <w:szCs w:val="20"/>
              </w:rPr>
              <w:t xml:space="preserve">, orientate </w:t>
            </w:r>
            <w:r w:rsidRPr="009D3BF6">
              <w:rPr>
                <w:rFonts w:cstheme="minorHAnsi"/>
                <w:sz w:val="20"/>
                <w:szCs w:val="20"/>
              </w:rPr>
              <w:t>către</w:t>
            </w:r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sz w:val="20"/>
                <w:szCs w:val="20"/>
              </w:rPr>
              <w:t>îmbunătățirea</w:t>
            </w:r>
            <w:r w:rsidRPr="009D3BF6">
              <w:rPr>
                <w:rFonts w:cstheme="minorHAnsi"/>
                <w:sz w:val="20"/>
                <w:szCs w:val="20"/>
              </w:rPr>
              <w:t xml:space="preserve"> mediului de afaceri si </w:t>
            </w:r>
            <w:proofErr w:type="spellStart"/>
            <w:r w:rsidRPr="009D3BF6">
              <w:rPr>
                <w:rFonts w:cstheme="minorHAnsi"/>
                <w:sz w:val="20"/>
                <w:szCs w:val="20"/>
              </w:rPr>
              <w:t>antreprenoriatului</w:t>
            </w:r>
            <w:proofErr w:type="spellEnd"/>
            <w:r w:rsidRPr="009D3BF6">
              <w:rPr>
                <w:rFonts w:cstheme="minorHAnsi"/>
                <w:sz w:val="20"/>
                <w:szCs w:val="20"/>
              </w:rPr>
              <w:t>, c</w:t>
            </w:r>
            <w:r w:rsidRPr="009D3BF6">
              <w:rPr>
                <w:rFonts w:cstheme="minorHAnsi"/>
                <w:sz w:val="20"/>
                <w:szCs w:val="20"/>
              </w:rPr>
              <w:t>â</w:t>
            </w:r>
            <w:r w:rsidRPr="009D3BF6">
              <w:rPr>
                <w:rFonts w:cstheme="minorHAnsi"/>
                <w:sz w:val="20"/>
                <w:szCs w:val="20"/>
              </w:rPr>
              <w:t xml:space="preserve">t </w:t>
            </w:r>
            <w:r w:rsidRPr="009D3BF6">
              <w:rPr>
                <w:rFonts w:cstheme="minorHAnsi"/>
                <w:sz w:val="20"/>
                <w:szCs w:val="20"/>
              </w:rPr>
              <w:t>ș</w:t>
            </w:r>
            <w:r w:rsidRPr="009D3BF6">
              <w:rPr>
                <w:rFonts w:cstheme="minorHAnsi"/>
                <w:sz w:val="20"/>
                <w:szCs w:val="20"/>
              </w:rPr>
              <w:t xml:space="preserve">i reducerii </w:t>
            </w:r>
            <w:r w:rsidRPr="009D3BF6">
              <w:rPr>
                <w:rFonts w:cstheme="minorHAnsi"/>
                <w:sz w:val="20"/>
                <w:szCs w:val="20"/>
              </w:rPr>
              <w:t>substanțiale</w:t>
            </w:r>
            <w:r w:rsidRPr="009D3BF6">
              <w:rPr>
                <w:rFonts w:cstheme="minorHAnsi"/>
                <w:sz w:val="20"/>
                <w:szCs w:val="20"/>
              </w:rPr>
              <w:t xml:space="preserve"> a sarcinii administrative a </w:t>
            </w:r>
            <w:r w:rsidRPr="009D3BF6">
              <w:rPr>
                <w:rFonts w:cstheme="minorHAnsi"/>
                <w:sz w:val="20"/>
                <w:szCs w:val="20"/>
              </w:rPr>
              <w:t>cetățeanului</w:t>
            </w:r>
          </w:p>
          <w:p w14:paraId="3CBE3A99" w14:textId="649FDD72" w:rsidR="00767E61" w:rsidRPr="009D3BF6" w:rsidRDefault="00767E61" w:rsidP="003B5F5C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dezvoltarea de </w:t>
            </w:r>
            <w:r w:rsidRPr="009D3BF6">
              <w:rPr>
                <w:rFonts w:cstheme="minorHAnsi"/>
                <w:sz w:val="20"/>
                <w:szCs w:val="20"/>
              </w:rPr>
              <w:t>bănci</w:t>
            </w:r>
            <w:r w:rsidRPr="009D3BF6">
              <w:rPr>
                <w:rFonts w:cstheme="minorHAnsi"/>
                <w:sz w:val="20"/>
                <w:szCs w:val="20"/>
              </w:rPr>
              <w:t xml:space="preserve"> de date tip „open data” </w:t>
            </w:r>
            <w:r w:rsidRPr="009D3BF6">
              <w:rPr>
                <w:rFonts w:cstheme="minorHAnsi"/>
                <w:sz w:val="20"/>
                <w:szCs w:val="20"/>
              </w:rPr>
              <w:t>ș</w:t>
            </w:r>
            <w:r w:rsidRPr="009D3BF6">
              <w:rPr>
                <w:rFonts w:cstheme="minorHAnsi"/>
                <w:sz w:val="20"/>
                <w:szCs w:val="20"/>
              </w:rPr>
              <w:t xml:space="preserve">i </w:t>
            </w:r>
            <w:r w:rsidRPr="009D3BF6">
              <w:rPr>
                <w:rFonts w:cstheme="minorHAnsi"/>
                <w:sz w:val="20"/>
                <w:szCs w:val="20"/>
              </w:rPr>
              <w:t>harți</w:t>
            </w:r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sz w:val="20"/>
                <w:szCs w:val="20"/>
              </w:rPr>
              <w:t>geospațiale</w:t>
            </w:r>
            <w:r w:rsidRPr="009D3BF6">
              <w:rPr>
                <w:rFonts w:cstheme="minorHAnsi"/>
                <w:sz w:val="20"/>
                <w:szCs w:val="20"/>
              </w:rPr>
              <w:t xml:space="preserve">, ca suport </w:t>
            </w:r>
            <w:r w:rsidRPr="009D3BF6">
              <w:rPr>
                <w:rFonts w:cstheme="minorHAnsi"/>
                <w:sz w:val="20"/>
                <w:szCs w:val="20"/>
              </w:rPr>
              <w:t>informațional</w:t>
            </w:r>
            <w:r w:rsidRPr="009D3BF6">
              <w:rPr>
                <w:rFonts w:cstheme="minorHAnsi"/>
                <w:sz w:val="20"/>
                <w:szCs w:val="20"/>
              </w:rPr>
              <w:t xml:space="preserve"> necesar, solicitat de </w:t>
            </w:r>
            <w:r w:rsidRPr="009D3BF6">
              <w:rPr>
                <w:rFonts w:cstheme="minorHAnsi"/>
                <w:sz w:val="20"/>
                <w:szCs w:val="20"/>
              </w:rPr>
              <w:t>către</w:t>
            </w:r>
            <w:r w:rsidRPr="009D3BF6">
              <w:rPr>
                <w:rFonts w:cstheme="minorHAnsi"/>
                <w:sz w:val="20"/>
                <w:szCs w:val="20"/>
              </w:rPr>
              <w:t xml:space="preserve"> firme, </w:t>
            </w:r>
            <w:r w:rsidRPr="009D3BF6">
              <w:rPr>
                <w:rFonts w:cstheme="minorHAnsi"/>
                <w:sz w:val="20"/>
                <w:szCs w:val="20"/>
              </w:rPr>
              <w:t>cetățeni</w:t>
            </w:r>
            <w:r w:rsidRPr="009D3BF6">
              <w:rPr>
                <w:rFonts w:cstheme="minorHAnsi"/>
                <w:sz w:val="20"/>
                <w:szCs w:val="20"/>
              </w:rPr>
              <w:t xml:space="preserve">, </w:t>
            </w:r>
            <w:r w:rsidRPr="009D3BF6">
              <w:rPr>
                <w:rFonts w:cstheme="minorHAnsi"/>
                <w:sz w:val="20"/>
                <w:szCs w:val="20"/>
              </w:rPr>
              <w:t>alți</w:t>
            </w:r>
            <w:r w:rsidRPr="009D3BF6">
              <w:rPr>
                <w:rFonts w:cstheme="minorHAnsi"/>
                <w:sz w:val="20"/>
                <w:szCs w:val="20"/>
              </w:rPr>
              <w:t xml:space="preserve"> factori </w:t>
            </w:r>
            <w:r w:rsidRPr="009D3BF6">
              <w:rPr>
                <w:rFonts w:cstheme="minorHAnsi"/>
                <w:sz w:val="20"/>
                <w:szCs w:val="20"/>
              </w:rPr>
              <w:t>interesați</w:t>
            </w:r>
            <w:r w:rsidRPr="009D3BF6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F2994CA" w14:textId="68465413" w:rsidR="00767E61" w:rsidRPr="009D3BF6" w:rsidRDefault="00767E61" w:rsidP="001D06D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</w:tcPr>
          <w:p w14:paraId="7A1D4A70" w14:textId="77777777" w:rsidR="00767E61" w:rsidRPr="009D3BF6" w:rsidRDefault="00767E61" w:rsidP="002F41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IMM-uri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din mediul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urban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ș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i rural</w:t>
            </w:r>
          </w:p>
          <w:p w14:paraId="693DC39A" w14:textId="113BF768" w:rsidR="00767E61" w:rsidRPr="009D3BF6" w:rsidRDefault="00767E61" w:rsidP="002F4102">
            <w:pPr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-</w:t>
            </w:r>
            <w:r w:rsidRPr="009D3BF6">
              <w:t xml:space="preserve">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Administrație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public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ă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local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ă din localități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urbane si/sau,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după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caz, comunele aflate in componenta zonei urbane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funcționale</w:t>
            </w:r>
          </w:p>
        </w:tc>
        <w:tc>
          <w:tcPr>
            <w:tcW w:w="1410" w:type="dxa"/>
            <w:vMerge w:val="restart"/>
          </w:tcPr>
          <w:p w14:paraId="0185C9F5" w14:textId="50034787" w:rsidR="00767E61" w:rsidRPr="009D3BF6" w:rsidRDefault="00767E61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C53A7A" w:rsidRPr="009D3BF6">
              <w:rPr>
                <w:rFonts w:cstheme="minorHAnsi"/>
                <w:b/>
                <w:bCs/>
                <w:sz w:val="20"/>
                <w:szCs w:val="20"/>
              </w:rPr>
              <w:t>01,11</w:t>
            </w:r>
          </w:p>
        </w:tc>
        <w:tc>
          <w:tcPr>
            <w:tcW w:w="2322" w:type="dxa"/>
          </w:tcPr>
          <w:p w14:paraId="21769C43" w14:textId="4DFD8A5F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01</w:t>
            </w:r>
          </w:p>
          <w:p w14:paraId="4A4F2770" w14:textId="7CC15F6C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Intreprinderi care beneficiaza de sprijin (din care: micro, medii, mari)</w:t>
            </w:r>
          </w:p>
        </w:tc>
        <w:tc>
          <w:tcPr>
            <w:tcW w:w="1482" w:type="dxa"/>
          </w:tcPr>
          <w:p w14:paraId="710A9AA3" w14:textId="1BD767AF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1057</w:t>
            </w:r>
          </w:p>
        </w:tc>
      </w:tr>
      <w:tr w:rsidR="00767E61" w:rsidRPr="009D3BF6" w14:paraId="2CAB60D8" w14:textId="77777777" w:rsidTr="003B4BFC">
        <w:trPr>
          <w:trHeight w:val="769"/>
        </w:trPr>
        <w:tc>
          <w:tcPr>
            <w:tcW w:w="1960" w:type="dxa"/>
            <w:vMerge/>
          </w:tcPr>
          <w:p w14:paraId="1A5A08CF" w14:textId="77777777" w:rsidR="00767E61" w:rsidRPr="009D3BF6" w:rsidRDefault="00767E61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0B10A9BF" w14:textId="77777777" w:rsidR="00767E61" w:rsidRPr="009D3BF6" w:rsidRDefault="00767E61" w:rsidP="002F4102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194CAEE0" w14:textId="77777777" w:rsidR="00767E61" w:rsidRPr="009D3BF6" w:rsidRDefault="00767E61" w:rsidP="002F41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2DDD7A7A" w14:textId="77777777" w:rsidR="00767E61" w:rsidRPr="009D3BF6" w:rsidRDefault="00767E61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</w:tcPr>
          <w:p w14:paraId="58D575A0" w14:textId="5FB8DDDC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01</w:t>
            </w:r>
          </w:p>
          <w:p w14:paraId="24B06F84" w14:textId="12B22F83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Intreprinderi care primesc sprijin financiar sub forma de grant</w:t>
            </w:r>
          </w:p>
        </w:tc>
        <w:tc>
          <w:tcPr>
            <w:tcW w:w="1482" w:type="dxa"/>
          </w:tcPr>
          <w:p w14:paraId="1FB2E296" w14:textId="06590AED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1057</w:t>
            </w:r>
          </w:p>
        </w:tc>
      </w:tr>
      <w:tr w:rsidR="00767E61" w:rsidRPr="009D3BF6" w14:paraId="6B86DF38" w14:textId="77777777" w:rsidTr="003B4BFC">
        <w:trPr>
          <w:trHeight w:val="769"/>
        </w:trPr>
        <w:tc>
          <w:tcPr>
            <w:tcW w:w="1960" w:type="dxa"/>
            <w:vMerge/>
          </w:tcPr>
          <w:p w14:paraId="45AF1BD4" w14:textId="77777777" w:rsidR="00767E61" w:rsidRPr="009D3BF6" w:rsidRDefault="00767E61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69CB7A4A" w14:textId="77777777" w:rsidR="00767E61" w:rsidRPr="009D3BF6" w:rsidRDefault="00767E61" w:rsidP="002F4102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3E1F66C3" w14:textId="77777777" w:rsidR="00767E61" w:rsidRPr="009D3BF6" w:rsidRDefault="00767E61" w:rsidP="002F41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55B626AC" w14:textId="77777777" w:rsidR="00767E61" w:rsidRPr="009D3BF6" w:rsidRDefault="00767E61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</w:tcPr>
          <w:p w14:paraId="206CA299" w14:textId="4769C7D5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13</w:t>
            </w:r>
          </w:p>
          <w:p w14:paraId="47F67A89" w14:textId="3D37CAD2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Servicii si produse digitale dezvoltate pentru intreprinderi</w:t>
            </w:r>
          </w:p>
        </w:tc>
        <w:tc>
          <w:tcPr>
            <w:tcW w:w="1482" w:type="dxa"/>
          </w:tcPr>
          <w:p w14:paraId="55C7C2BE" w14:textId="4C57B791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57,11 mil </w:t>
            </w:r>
            <w:proofErr w:type="spellStart"/>
            <w:r w:rsidRPr="009D3BF6">
              <w:rPr>
                <w:rFonts w:cstheme="minorHAnsi"/>
                <w:sz w:val="20"/>
                <w:szCs w:val="20"/>
              </w:rPr>
              <w:t>eue</w:t>
            </w:r>
            <w:proofErr w:type="spellEnd"/>
          </w:p>
        </w:tc>
      </w:tr>
      <w:tr w:rsidR="00767E61" w:rsidRPr="009D3BF6" w14:paraId="3DB69002" w14:textId="77777777" w:rsidTr="003B4BFC">
        <w:trPr>
          <w:trHeight w:val="769"/>
        </w:trPr>
        <w:tc>
          <w:tcPr>
            <w:tcW w:w="1960" w:type="dxa"/>
            <w:vMerge/>
          </w:tcPr>
          <w:p w14:paraId="302E4C46" w14:textId="77777777" w:rsidR="00767E61" w:rsidRPr="009D3BF6" w:rsidRDefault="00767E61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7B30E6AD" w14:textId="77777777" w:rsidR="00767E61" w:rsidRPr="009D3BF6" w:rsidRDefault="00767E61" w:rsidP="002F4102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1E0E8578" w14:textId="77777777" w:rsidR="00767E61" w:rsidRPr="009D3BF6" w:rsidRDefault="00767E61" w:rsidP="002F41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2E230192" w14:textId="77777777" w:rsidR="00767E61" w:rsidRPr="009D3BF6" w:rsidRDefault="00767E61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</w:tcPr>
          <w:p w14:paraId="3B842F33" w14:textId="5C02A8D2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14</w:t>
            </w:r>
          </w:p>
          <w:p w14:paraId="100001A1" w14:textId="561695F8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Institutii publice care beneficiaza de sprijin pentru a dezvolta servicii si aplicatii digitale</w:t>
            </w:r>
          </w:p>
        </w:tc>
        <w:tc>
          <w:tcPr>
            <w:tcW w:w="1482" w:type="dxa"/>
          </w:tcPr>
          <w:p w14:paraId="6B4B2AD1" w14:textId="1B640AEE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82</w:t>
            </w:r>
          </w:p>
        </w:tc>
      </w:tr>
      <w:tr w:rsidR="00767E61" w:rsidRPr="009D3BF6" w14:paraId="7AC25C57" w14:textId="77777777" w:rsidTr="003B4BFC">
        <w:trPr>
          <w:trHeight w:val="769"/>
        </w:trPr>
        <w:tc>
          <w:tcPr>
            <w:tcW w:w="1960" w:type="dxa"/>
            <w:vMerge/>
          </w:tcPr>
          <w:p w14:paraId="1FBF6EC6" w14:textId="77777777" w:rsidR="00767E61" w:rsidRPr="009D3BF6" w:rsidRDefault="00767E61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0E0977CD" w14:textId="77777777" w:rsidR="00767E61" w:rsidRPr="009D3BF6" w:rsidRDefault="00767E61" w:rsidP="002F4102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1C45AD18" w14:textId="77777777" w:rsidR="00767E61" w:rsidRPr="009D3BF6" w:rsidRDefault="00767E61" w:rsidP="002F41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380E3F58" w14:textId="77777777" w:rsidR="00767E61" w:rsidRPr="009D3BF6" w:rsidRDefault="00767E61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</w:tcPr>
          <w:p w14:paraId="517440FE" w14:textId="77777777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11</w:t>
            </w:r>
          </w:p>
          <w:p w14:paraId="15A0F3B4" w14:textId="73EE2FE1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Utilizatori de servicii si aplicatii digitale publice</w:t>
            </w:r>
          </w:p>
        </w:tc>
        <w:tc>
          <w:tcPr>
            <w:tcW w:w="1482" w:type="dxa"/>
          </w:tcPr>
          <w:p w14:paraId="5AB206F9" w14:textId="5E8AADD9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1.224.795</w:t>
            </w:r>
          </w:p>
        </w:tc>
      </w:tr>
      <w:tr w:rsidR="00767E61" w:rsidRPr="009D3BF6" w14:paraId="0C6F597E" w14:textId="77777777" w:rsidTr="003B4BFC">
        <w:trPr>
          <w:trHeight w:val="769"/>
        </w:trPr>
        <w:tc>
          <w:tcPr>
            <w:tcW w:w="1960" w:type="dxa"/>
            <w:vMerge/>
          </w:tcPr>
          <w:p w14:paraId="0D5D664D" w14:textId="77777777" w:rsidR="00767E61" w:rsidRPr="009D3BF6" w:rsidRDefault="00767E61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532A52A4" w14:textId="77777777" w:rsidR="00767E61" w:rsidRPr="009D3BF6" w:rsidRDefault="00767E61" w:rsidP="002F4102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19B14009" w14:textId="77777777" w:rsidR="00767E61" w:rsidRPr="009D3BF6" w:rsidRDefault="00767E61" w:rsidP="002F41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3FF266AC" w14:textId="77777777" w:rsidR="00767E61" w:rsidRPr="009D3BF6" w:rsidRDefault="00767E61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</w:tcPr>
          <w:p w14:paraId="092652E1" w14:textId="77777777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13</w:t>
            </w:r>
          </w:p>
          <w:p w14:paraId="5159A050" w14:textId="0AC15582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Intreprinderi care ating un nivel ridicat de intensitate digitala</w:t>
            </w:r>
          </w:p>
        </w:tc>
        <w:tc>
          <w:tcPr>
            <w:tcW w:w="1482" w:type="dxa"/>
          </w:tcPr>
          <w:p w14:paraId="7667F001" w14:textId="45630029" w:rsidR="00767E61" w:rsidRPr="009D3BF6" w:rsidRDefault="00767E61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1057</w:t>
            </w:r>
          </w:p>
        </w:tc>
      </w:tr>
      <w:tr w:rsidR="003B4BFC" w:rsidRPr="009D3BF6" w14:paraId="721F9578" w14:textId="3EDB5AFF" w:rsidTr="003B4BFC">
        <w:trPr>
          <w:trHeight w:val="344"/>
        </w:trPr>
        <w:tc>
          <w:tcPr>
            <w:tcW w:w="11466" w:type="dxa"/>
            <w:gridSpan w:val="4"/>
          </w:tcPr>
          <w:p w14:paraId="44CFC75A" w14:textId="3EC0C6E8" w:rsidR="002F4102" w:rsidRPr="009D3BF6" w:rsidRDefault="00B3025F" w:rsidP="002F4102">
            <w:pPr>
              <w:jc w:val="both"/>
              <w:rPr>
                <w:rFonts w:cstheme="minorHAnsi"/>
                <w:b/>
                <w:bCs/>
                <w:highlight w:val="cyan"/>
              </w:rPr>
            </w:pPr>
            <w:r w:rsidRPr="009D3BF6">
              <w:rPr>
                <w:rFonts w:cstheme="minorHAnsi"/>
                <w:b/>
                <w:bCs/>
                <w:highlight w:val="cyan"/>
              </w:rPr>
              <w:lastRenderedPageBreak/>
              <w:t>Prioritatea</w:t>
            </w:r>
            <w:r w:rsidRPr="009D3BF6">
              <w:rPr>
                <w:rFonts w:cstheme="minorHAnsi"/>
                <w:b/>
                <w:bCs/>
                <w:highlight w:val="cyan"/>
              </w:rPr>
              <w:t xml:space="preserve"> </w:t>
            </w:r>
            <w:r w:rsidR="002F4102" w:rsidRPr="009D3BF6">
              <w:rPr>
                <w:rFonts w:cstheme="minorHAnsi"/>
                <w:b/>
                <w:bCs/>
                <w:highlight w:val="cyan"/>
              </w:rPr>
              <w:t>3. Nord-Est - o regiune durabilă, mai prietenoasă cu mediul</w:t>
            </w:r>
          </w:p>
        </w:tc>
        <w:tc>
          <w:tcPr>
            <w:tcW w:w="2322" w:type="dxa"/>
          </w:tcPr>
          <w:p w14:paraId="39F31BF6" w14:textId="77777777" w:rsidR="002F4102" w:rsidRPr="009D3BF6" w:rsidRDefault="002F4102" w:rsidP="002F4102">
            <w:pPr>
              <w:jc w:val="both"/>
              <w:rPr>
                <w:rFonts w:cstheme="minorHAnsi"/>
                <w:b/>
                <w:bCs/>
                <w:sz w:val="28"/>
                <w:szCs w:val="28"/>
                <w:highlight w:val="cyan"/>
              </w:rPr>
            </w:pPr>
          </w:p>
        </w:tc>
        <w:tc>
          <w:tcPr>
            <w:tcW w:w="1482" w:type="dxa"/>
          </w:tcPr>
          <w:p w14:paraId="003EC52D" w14:textId="77777777" w:rsidR="002F4102" w:rsidRPr="009D3BF6" w:rsidRDefault="002F4102" w:rsidP="002F4102">
            <w:pPr>
              <w:jc w:val="both"/>
              <w:rPr>
                <w:rFonts w:cstheme="minorHAnsi"/>
                <w:b/>
                <w:bCs/>
                <w:sz w:val="28"/>
                <w:szCs w:val="28"/>
                <w:highlight w:val="cyan"/>
              </w:rPr>
            </w:pPr>
          </w:p>
        </w:tc>
      </w:tr>
      <w:tr w:rsidR="00E90030" w:rsidRPr="009D3BF6" w14:paraId="05F0A0F5" w14:textId="031F0F57" w:rsidTr="003B4BFC">
        <w:trPr>
          <w:trHeight w:val="344"/>
        </w:trPr>
        <w:tc>
          <w:tcPr>
            <w:tcW w:w="1960" w:type="dxa"/>
            <w:vAlign w:val="center"/>
          </w:tcPr>
          <w:p w14:paraId="4E5F591A" w14:textId="200DCBB0" w:rsidR="00E90030" w:rsidRPr="009D3BF6" w:rsidRDefault="00E90030" w:rsidP="00E9003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Obiectiv Specific FEDR</w:t>
            </w:r>
          </w:p>
        </w:tc>
        <w:tc>
          <w:tcPr>
            <w:tcW w:w="5968" w:type="dxa"/>
            <w:vAlign w:val="center"/>
          </w:tcPr>
          <w:p w14:paraId="4C4BEDB0" w14:textId="23C5598B" w:rsidR="00E90030" w:rsidRPr="009D3BF6" w:rsidRDefault="00E90030" w:rsidP="00E9003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Operațiuni (orientativ)</w:t>
            </w:r>
          </w:p>
          <w:p w14:paraId="3AEA1D20" w14:textId="77777777" w:rsidR="00E90030" w:rsidRPr="009D3BF6" w:rsidRDefault="00E90030" w:rsidP="00E90030">
            <w:pPr>
              <w:pStyle w:val="ListParagraph"/>
              <w:ind w:left="11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14:paraId="0313B27C" w14:textId="77777777" w:rsidR="00536084" w:rsidRPr="009D3BF6" w:rsidRDefault="00536084" w:rsidP="0053608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Grup țintă</w:t>
            </w:r>
          </w:p>
          <w:p w14:paraId="426C36EE" w14:textId="77777777" w:rsidR="00E90030" w:rsidRPr="009D3BF6" w:rsidRDefault="00E90030" w:rsidP="00E90030">
            <w:pPr>
              <w:pStyle w:val="ListParagraph"/>
              <w:ind w:left="36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</w:tcPr>
          <w:p w14:paraId="4C842E4A" w14:textId="27123D81" w:rsidR="00E90030" w:rsidRPr="009D3BF6" w:rsidRDefault="00E90030" w:rsidP="00E9003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Alocare financiară orientativă (mil EUR)</w:t>
            </w:r>
          </w:p>
        </w:tc>
        <w:tc>
          <w:tcPr>
            <w:tcW w:w="2322" w:type="dxa"/>
          </w:tcPr>
          <w:p w14:paraId="7A09D45C" w14:textId="5E3BE954" w:rsidR="00E90030" w:rsidRPr="009D3BF6" w:rsidRDefault="00E90030" w:rsidP="00E9003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Indicatori</w:t>
            </w:r>
          </w:p>
        </w:tc>
        <w:tc>
          <w:tcPr>
            <w:tcW w:w="1482" w:type="dxa"/>
          </w:tcPr>
          <w:p w14:paraId="599C34BA" w14:textId="3B7323BE" w:rsidR="00E90030" w:rsidRPr="009D3BF6" w:rsidRDefault="00E90030" w:rsidP="00E9003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Țintă 2029</w:t>
            </w:r>
          </w:p>
        </w:tc>
      </w:tr>
      <w:tr w:rsidR="00091EC2" w:rsidRPr="009D3BF6" w14:paraId="4F4B5FA5" w14:textId="589FADA8" w:rsidTr="003B4BFC">
        <w:trPr>
          <w:trHeight w:val="1760"/>
        </w:trPr>
        <w:tc>
          <w:tcPr>
            <w:tcW w:w="1960" w:type="dxa"/>
            <w:vMerge w:val="restart"/>
          </w:tcPr>
          <w:p w14:paraId="25EB317B" w14:textId="02F4ECF4" w:rsidR="00091EC2" w:rsidRPr="009D3BF6" w:rsidRDefault="00091EC2" w:rsidP="002F41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b (i) Promovarea eficienței energetice și reducerea emisiilor de gaze cu efect de seră</w:t>
            </w:r>
          </w:p>
          <w:p w14:paraId="1B9215FB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 w:val="restart"/>
          </w:tcPr>
          <w:p w14:paraId="45D259E1" w14:textId="7ACBA9F5" w:rsidR="00091EC2" w:rsidRPr="007120EF" w:rsidRDefault="00091EC2" w:rsidP="007120EF">
            <w:pPr>
              <w:pStyle w:val="ListParagraph"/>
              <w:numPr>
                <w:ilvl w:val="0"/>
                <w:numId w:val="45"/>
              </w:numPr>
              <w:snapToGrid w:val="0"/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Investiții in clădirile rezidențiale </w:t>
            </w:r>
            <w:r w:rsidRPr="009D3BF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in vederea </w:t>
            </w:r>
            <w:r w:rsidRPr="009D3BF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creșterii</w:t>
            </w:r>
            <w:r w:rsidRPr="009D3BF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eficien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ț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ei energetice, inclusiv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m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ă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 xml:space="preserve">suri de consolidare structurala, 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î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 xml:space="preserve">n 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funcție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 xml:space="preserve"> de nivelul de expunere 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ș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i vulnerabilitate la riscurile identificate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1C4AE9A" w14:textId="5F459EFD" w:rsidR="00091EC2" w:rsidRPr="009D3BF6" w:rsidRDefault="00091EC2" w:rsidP="007120EF">
            <w:pPr>
              <w:pStyle w:val="ListParagraph"/>
              <w:numPr>
                <w:ilvl w:val="0"/>
                <w:numId w:val="45"/>
              </w:numPr>
              <w:snapToGrid w:val="0"/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120EF">
              <w:rPr>
                <w:rFonts w:cstheme="minorHAnsi"/>
                <w:b/>
                <w:bCs/>
                <w:sz w:val="20"/>
                <w:szCs w:val="20"/>
              </w:rPr>
              <w:t xml:space="preserve">Investiții în clădirile publice 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 xml:space="preserve">in vederea 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asigurării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creșterii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 xml:space="preserve"> eficien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ț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ei energetice, inclusiv m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ă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suri de consolidare structural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ă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î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 xml:space="preserve">n 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funcție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 xml:space="preserve"> de nivelul de expunere 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ș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>i vulnerabilitate la riscurile identificate</w:t>
            </w:r>
            <w:r w:rsidRPr="007120E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62B821D" w14:textId="57A1B5B4" w:rsidR="00091EC2" w:rsidRPr="009D3BF6" w:rsidRDefault="00091EC2" w:rsidP="00E9003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Exemple de acțiuni</w:t>
            </w:r>
          </w:p>
          <w:p w14:paraId="4E2B42B7" w14:textId="7A194C52" w:rsidR="00091EC2" w:rsidRPr="009D3BF6" w:rsidRDefault="00091EC2" w:rsidP="0000212F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îmbunătățirea izolației termice </w:t>
            </w:r>
            <w:r w:rsidRPr="009D3BF6">
              <w:rPr>
                <w:sz w:val="20"/>
                <w:szCs w:val="20"/>
              </w:rPr>
              <w:t xml:space="preserve">a anvelopei </w:t>
            </w:r>
            <w:r w:rsidRPr="009D3BF6">
              <w:rPr>
                <w:sz w:val="20"/>
                <w:szCs w:val="20"/>
              </w:rPr>
              <w:t>clădirii</w:t>
            </w:r>
            <w:r w:rsidRPr="009D3BF6">
              <w:rPr>
                <w:sz w:val="20"/>
                <w:szCs w:val="20"/>
              </w:rPr>
              <w:t xml:space="preserve"> (ex. </w:t>
            </w:r>
            <w:r w:rsidRPr="009D3BF6">
              <w:rPr>
                <w:sz w:val="20"/>
                <w:szCs w:val="20"/>
              </w:rPr>
              <w:t>pereți</w:t>
            </w:r>
            <w:r w:rsidRPr="009D3BF6">
              <w:rPr>
                <w:sz w:val="20"/>
                <w:szCs w:val="20"/>
              </w:rPr>
              <w:t xml:space="preserve"> exteriori, ferestre, </w:t>
            </w:r>
            <w:r w:rsidRPr="009D3BF6">
              <w:rPr>
                <w:sz w:val="20"/>
                <w:szCs w:val="20"/>
              </w:rPr>
              <w:t>tâmplărie</w:t>
            </w:r>
            <w:r w:rsidRPr="009D3BF6">
              <w:rPr>
                <w:sz w:val="20"/>
                <w:szCs w:val="20"/>
              </w:rPr>
              <w:t xml:space="preserve">, </w:t>
            </w:r>
            <w:r w:rsidRPr="009D3BF6">
              <w:rPr>
                <w:sz w:val="20"/>
                <w:szCs w:val="20"/>
              </w:rPr>
              <w:t>planșeu</w:t>
            </w:r>
            <w:r w:rsidRPr="009D3BF6">
              <w:rPr>
                <w:sz w:val="20"/>
                <w:szCs w:val="20"/>
              </w:rPr>
              <w:t xml:space="preserve"> superior, </w:t>
            </w:r>
            <w:r w:rsidRPr="009D3BF6">
              <w:rPr>
                <w:sz w:val="20"/>
                <w:szCs w:val="20"/>
              </w:rPr>
              <w:t>planșeu</w:t>
            </w:r>
            <w:r w:rsidRPr="009D3BF6">
              <w:rPr>
                <w:sz w:val="20"/>
                <w:szCs w:val="20"/>
              </w:rPr>
              <w:t xml:space="preserve"> peste subsol, etc.), </w:t>
            </w:r>
            <w:r w:rsidRPr="009D3BF6">
              <w:rPr>
                <w:sz w:val="20"/>
                <w:szCs w:val="20"/>
              </w:rPr>
              <w:t>șarpantelor</w:t>
            </w:r>
            <w:r w:rsidRPr="009D3BF6">
              <w:rPr>
                <w:sz w:val="20"/>
                <w:szCs w:val="20"/>
              </w:rPr>
              <w:t xml:space="preserve"> si </w:t>
            </w:r>
            <w:r w:rsidRPr="009D3BF6">
              <w:rPr>
                <w:sz w:val="20"/>
                <w:szCs w:val="20"/>
              </w:rPr>
              <w:t>î</w:t>
            </w:r>
            <w:r w:rsidRPr="009D3BF6">
              <w:rPr>
                <w:sz w:val="20"/>
                <w:szCs w:val="20"/>
              </w:rPr>
              <w:t>nvelitoarelor, inclusiv m</w:t>
            </w:r>
            <w:r w:rsidRPr="009D3BF6">
              <w:rPr>
                <w:sz w:val="20"/>
                <w:szCs w:val="20"/>
              </w:rPr>
              <w:t>ă</w:t>
            </w:r>
            <w:r w:rsidRPr="009D3BF6">
              <w:rPr>
                <w:sz w:val="20"/>
                <w:szCs w:val="20"/>
              </w:rPr>
              <w:t xml:space="preserve">suri de consolidare a </w:t>
            </w:r>
            <w:r w:rsidRPr="009D3BF6">
              <w:rPr>
                <w:sz w:val="20"/>
                <w:szCs w:val="20"/>
              </w:rPr>
              <w:t>clădirii</w:t>
            </w:r>
            <w:r w:rsidRPr="009D3BF6">
              <w:rPr>
                <w:sz w:val="20"/>
                <w:szCs w:val="20"/>
              </w:rPr>
              <w:t>– in mod obligatoriu</w:t>
            </w:r>
            <w:r w:rsidRPr="009D3BF6">
              <w:rPr>
                <w:rFonts w:cstheme="minorHAnsi"/>
                <w:sz w:val="20"/>
                <w:szCs w:val="20"/>
              </w:rPr>
              <w:t>;</w:t>
            </w:r>
          </w:p>
          <w:p w14:paraId="6CAB3873" w14:textId="152F38D9" w:rsidR="00091EC2" w:rsidRPr="009D3BF6" w:rsidRDefault="00091EC2" w:rsidP="0000212F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crearea, reabilitarea, modernizarea sistemelor de ventilare și climatizare, </w:t>
            </w:r>
            <w:r w:rsidRPr="009D3BF6">
              <w:rPr>
                <w:rFonts w:cs="Times New Roman"/>
                <w:sz w:val="20"/>
                <w:szCs w:val="20"/>
              </w:rPr>
              <w:t xml:space="preserve">(inclusiv sisteme de </w:t>
            </w:r>
            <w:r w:rsidRPr="009D3BF6">
              <w:rPr>
                <w:rFonts w:cs="Times New Roman"/>
                <w:sz w:val="20"/>
                <w:szCs w:val="20"/>
              </w:rPr>
              <w:t>răcire</w:t>
            </w:r>
            <w:r w:rsidRPr="009D3BF6">
              <w:rPr>
                <w:rFonts w:cs="Times New Roman"/>
                <w:sz w:val="20"/>
                <w:szCs w:val="20"/>
              </w:rPr>
              <w:t xml:space="preserve"> pasiva), </w:t>
            </w:r>
            <w:r w:rsidRPr="009D3BF6">
              <w:rPr>
                <w:rFonts w:cs="Times New Roman"/>
                <w:sz w:val="20"/>
                <w:szCs w:val="20"/>
              </w:rPr>
              <w:t>înlocuire</w:t>
            </w:r>
            <w:r w:rsidRPr="009D3BF6">
              <w:rPr>
                <w:rFonts w:cs="Times New Roman"/>
                <w:sz w:val="20"/>
                <w:szCs w:val="20"/>
              </w:rPr>
              <w:t xml:space="preserve">, </w:t>
            </w:r>
            <w:r w:rsidRPr="009D3BF6">
              <w:rPr>
                <w:rFonts w:cs="Times New Roman"/>
                <w:sz w:val="20"/>
                <w:szCs w:val="20"/>
              </w:rPr>
              <w:t>după</w:t>
            </w:r>
            <w:r w:rsidRPr="009D3BF6">
              <w:rPr>
                <w:rFonts w:cs="Times New Roman"/>
                <w:sz w:val="20"/>
                <w:szCs w:val="20"/>
              </w:rPr>
              <w:t xml:space="preserve"> caz, a </w:t>
            </w:r>
            <w:r w:rsidRPr="009D3BF6">
              <w:rPr>
                <w:rFonts w:cs="Times New Roman"/>
                <w:sz w:val="20"/>
                <w:szCs w:val="20"/>
              </w:rPr>
              <w:t>instalațiilor</w:t>
            </w:r>
            <w:r w:rsidRPr="009D3BF6">
              <w:rPr>
                <w:rFonts w:cs="Times New Roman"/>
                <w:sz w:val="20"/>
                <w:szCs w:val="20"/>
              </w:rPr>
              <w:t xml:space="preserve"> producere si utilizare agent termic pentru </w:t>
            </w:r>
            <w:r w:rsidRPr="009D3BF6">
              <w:rPr>
                <w:rFonts w:cs="Times New Roman"/>
                <w:sz w:val="20"/>
                <w:szCs w:val="20"/>
              </w:rPr>
              <w:t>încălzire</w:t>
            </w:r>
            <w:r w:rsidRPr="009D3BF6">
              <w:rPr>
                <w:rFonts w:cs="Times New Roman"/>
                <w:sz w:val="20"/>
                <w:szCs w:val="20"/>
              </w:rPr>
              <w:t xml:space="preserve"> si a apei calde menajere, cu surse regenerabile la scara mica, ca parte a pachetului de renovare energetica</w:t>
            </w:r>
            <w:r w:rsidRPr="009D3BF6">
              <w:rPr>
                <w:rFonts w:cstheme="minorHAnsi"/>
                <w:sz w:val="20"/>
                <w:szCs w:val="20"/>
              </w:rPr>
              <w:t>.;</w:t>
            </w:r>
          </w:p>
          <w:p w14:paraId="7FA18909" w14:textId="3FF0E6EF" w:rsidR="00091EC2" w:rsidRPr="009D3BF6" w:rsidRDefault="00091EC2" w:rsidP="0000212F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implementarea sistemelor </w:t>
            </w:r>
            <w:r w:rsidRPr="009D3BF6">
              <w:rPr>
                <w:rFonts w:cs="Times New Roman"/>
                <w:sz w:val="20"/>
                <w:szCs w:val="20"/>
              </w:rPr>
              <w:t xml:space="preserve">inteligente de management energetic pentru </w:t>
            </w:r>
            <w:r w:rsidRPr="009D3BF6">
              <w:rPr>
                <w:rFonts w:cs="Times New Roman"/>
                <w:sz w:val="20"/>
                <w:szCs w:val="20"/>
              </w:rPr>
              <w:t>îmbunătățirea</w:t>
            </w:r>
            <w:r w:rsidRPr="009D3BF6">
              <w:rPr>
                <w:rFonts w:cs="Times New Roman"/>
                <w:sz w:val="20"/>
                <w:szCs w:val="20"/>
              </w:rPr>
              <w:t xml:space="preserve"> eficientei energetice si monitorizarea consumurilor de energie (ex. </w:t>
            </w:r>
            <w:r w:rsidRPr="009D3BF6">
              <w:rPr>
                <w:rFonts w:cs="Times New Roman"/>
                <w:sz w:val="20"/>
                <w:szCs w:val="20"/>
              </w:rPr>
              <w:t>achiziționarea</w:t>
            </w:r>
            <w:r w:rsidRPr="009D3BF6">
              <w:rPr>
                <w:rFonts w:cs="Times New Roman"/>
                <w:sz w:val="20"/>
                <w:szCs w:val="20"/>
              </w:rPr>
              <w:t xml:space="preserve">, instalarea, </w:t>
            </w:r>
            <w:r w:rsidRPr="009D3BF6">
              <w:rPr>
                <w:rFonts w:cs="Times New Roman"/>
                <w:sz w:val="20"/>
                <w:szCs w:val="20"/>
              </w:rPr>
              <w:t>întreținerea</w:t>
            </w:r>
            <w:r w:rsidRPr="009D3BF6">
              <w:rPr>
                <w:rFonts w:cs="Times New Roman"/>
                <w:sz w:val="20"/>
                <w:szCs w:val="20"/>
              </w:rPr>
              <w:t xml:space="preserve"> si exploatarea sistemelor inteligente pentru gestionarea si monitorizarea </w:t>
            </w:r>
            <w:r w:rsidRPr="009D3BF6">
              <w:rPr>
                <w:rFonts w:cs="Times New Roman"/>
                <w:sz w:val="20"/>
                <w:szCs w:val="20"/>
              </w:rPr>
              <w:t>oricărui</w:t>
            </w:r>
            <w:r w:rsidRPr="009D3BF6">
              <w:rPr>
                <w:rFonts w:cs="Times New Roman"/>
                <w:sz w:val="20"/>
                <w:szCs w:val="20"/>
              </w:rPr>
              <w:t xml:space="preserve"> tip de energie pentru asigurarea </w:t>
            </w:r>
            <w:r w:rsidRPr="009D3BF6">
              <w:rPr>
                <w:rFonts w:cs="Times New Roman"/>
                <w:sz w:val="20"/>
                <w:szCs w:val="20"/>
              </w:rPr>
              <w:t>condițiilor</w:t>
            </w:r>
            <w:r w:rsidRPr="009D3BF6">
              <w:rPr>
                <w:rFonts w:cs="Times New Roman"/>
                <w:sz w:val="20"/>
                <w:szCs w:val="20"/>
              </w:rPr>
              <w:t xml:space="preserve"> de confort interior);</w:t>
            </w:r>
          </w:p>
          <w:p w14:paraId="5717834A" w14:textId="3E609D27" w:rsidR="00091EC2" w:rsidRPr="009D3BF6" w:rsidRDefault="00091EC2" w:rsidP="0000212F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amenajarea de </w:t>
            </w:r>
            <w:r w:rsidRPr="009D3BF6">
              <w:rPr>
                <w:rFonts w:cstheme="minorHAnsi"/>
                <w:sz w:val="20"/>
                <w:szCs w:val="20"/>
              </w:rPr>
              <w:t>acoperișuri</w:t>
            </w:r>
            <w:r w:rsidRPr="009D3BF6">
              <w:rPr>
                <w:rFonts w:cstheme="minorHAnsi"/>
                <w:sz w:val="20"/>
                <w:szCs w:val="20"/>
              </w:rPr>
              <w:t xml:space="preserve"> si </w:t>
            </w:r>
            <w:r w:rsidRPr="009D3BF6">
              <w:rPr>
                <w:rFonts w:cstheme="minorHAnsi"/>
                <w:sz w:val="20"/>
                <w:szCs w:val="20"/>
              </w:rPr>
              <w:t>fațade</w:t>
            </w:r>
            <w:r w:rsidRPr="009D3BF6">
              <w:rPr>
                <w:rFonts w:cstheme="minorHAnsi"/>
                <w:sz w:val="20"/>
                <w:szCs w:val="20"/>
              </w:rPr>
              <w:t xml:space="preserve"> verzi</w:t>
            </w:r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E60F0B2" w14:textId="149208D6" w:rsidR="00091EC2" w:rsidRPr="009D3BF6" w:rsidRDefault="00091EC2" w:rsidP="0000212F">
            <w:pPr>
              <w:numPr>
                <w:ilvl w:val="0"/>
                <w:numId w:val="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9D3BF6">
              <w:rPr>
                <w:rFonts w:cs="Times New Roman"/>
                <w:sz w:val="20"/>
                <w:szCs w:val="20"/>
              </w:rPr>
              <w:t xml:space="preserve">orice alte </w:t>
            </w:r>
            <w:r w:rsidRPr="009D3BF6">
              <w:rPr>
                <w:rFonts w:cs="Times New Roman"/>
                <w:sz w:val="20"/>
                <w:szCs w:val="20"/>
              </w:rPr>
              <w:t>activități</w:t>
            </w:r>
            <w:r w:rsidRPr="009D3BF6">
              <w:rPr>
                <w:rFonts w:cs="Times New Roman"/>
                <w:sz w:val="20"/>
                <w:szCs w:val="20"/>
              </w:rPr>
              <w:t xml:space="preserve"> care conduc la </w:t>
            </w:r>
            <w:r w:rsidRPr="009D3BF6">
              <w:rPr>
                <w:rFonts w:cs="Times New Roman"/>
                <w:sz w:val="20"/>
                <w:szCs w:val="20"/>
              </w:rPr>
              <w:t>îndeplinirea</w:t>
            </w:r>
            <w:r w:rsidRPr="009D3BF6">
              <w:rPr>
                <w:rFonts w:cs="Times New Roman"/>
                <w:sz w:val="20"/>
                <w:szCs w:val="20"/>
              </w:rPr>
              <w:t xml:space="preserve"> </w:t>
            </w:r>
            <w:r w:rsidRPr="009D3BF6">
              <w:rPr>
                <w:rFonts w:cs="Times New Roman"/>
                <w:sz w:val="20"/>
                <w:szCs w:val="20"/>
              </w:rPr>
              <w:t>realizării</w:t>
            </w:r>
            <w:r w:rsidRPr="009D3BF6">
              <w:rPr>
                <w:rFonts w:cs="Times New Roman"/>
                <w:sz w:val="20"/>
                <w:szCs w:val="20"/>
              </w:rPr>
              <w:t xml:space="preserve"> obiectivului specific (</w:t>
            </w:r>
            <w:r w:rsidRPr="009D3BF6">
              <w:rPr>
                <w:rFonts w:cs="Times New Roman"/>
                <w:sz w:val="20"/>
                <w:szCs w:val="20"/>
              </w:rPr>
              <w:t>înlocuirea</w:t>
            </w:r>
            <w:r w:rsidRPr="009D3BF6">
              <w:rPr>
                <w:rFonts w:cs="Times New Roman"/>
                <w:sz w:val="20"/>
                <w:szCs w:val="20"/>
              </w:rPr>
              <w:t xml:space="preserve">/modernizarea lifturilor, </w:t>
            </w:r>
            <w:r w:rsidRPr="009D3BF6">
              <w:rPr>
                <w:rFonts w:cs="Times New Roman"/>
                <w:sz w:val="20"/>
                <w:szCs w:val="20"/>
              </w:rPr>
              <w:t>înlocuirea</w:t>
            </w:r>
            <w:r w:rsidRPr="009D3BF6">
              <w:rPr>
                <w:rFonts w:cs="Times New Roman"/>
                <w:sz w:val="20"/>
                <w:szCs w:val="20"/>
              </w:rPr>
              <w:t xml:space="preserve"> circuitelor electrice, dotarea </w:t>
            </w:r>
            <w:r w:rsidRPr="009D3BF6">
              <w:rPr>
                <w:rFonts w:cs="Times New Roman"/>
                <w:sz w:val="20"/>
                <w:szCs w:val="20"/>
              </w:rPr>
              <w:t>clădirilor</w:t>
            </w:r>
            <w:r w:rsidRPr="009D3BF6">
              <w:rPr>
                <w:rFonts w:cs="Times New Roman"/>
                <w:sz w:val="20"/>
                <w:szCs w:val="20"/>
              </w:rPr>
              <w:t xml:space="preserve"> cu sisteme de iluminat inteligente, etc.). </w:t>
            </w:r>
          </w:p>
          <w:p w14:paraId="4E62109B" w14:textId="5B845294" w:rsidR="00091EC2" w:rsidRPr="009D3BF6" w:rsidRDefault="00091EC2" w:rsidP="0000212F">
            <w:pPr>
              <w:pStyle w:val="ListParagraph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</w:tcPr>
          <w:p w14:paraId="2323DCA8" w14:textId="11E6C9F0" w:rsidR="00091EC2" w:rsidRPr="009D3BF6" w:rsidRDefault="006F2D14" w:rsidP="00A3105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UAT din mediul urban și din zone funcționale urbane</w:t>
            </w:r>
          </w:p>
        </w:tc>
        <w:tc>
          <w:tcPr>
            <w:tcW w:w="1410" w:type="dxa"/>
            <w:vMerge w:val="restart"/>
          </w:tcPr>
          <w:p w14:paraId="76B767C9" w14:textId="7AAA0281" w:rsidR="00091EC2" w:rsidRPr="009D3BF6" w:rsidRDefault="005E22CE" w:rsidP="002F4102">
            <w:pPr>
              <w:jc w:val="both"/>
              <w:rPr>
                <w:rFonts w:cstheme="minorHAnsi"/>
                <w:b/>
                <w:bCs/>
              </w:rPr>
            </w:pPr>
            <w:r w:rsidRPr="009D3BF6">
              <w:rPr>
                <w:rFonts w:cstheme="minorHAnsi"/>
                <w:b/>
                <w:bCs/>
              </w:rPr>
              <w:t>273,58</w:t>
            </w:r>
          </w:p>
          <w:p w14:paraId="56505F48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757D2529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080D43B6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011B0D6C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46987758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17BF6A62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13E1A3AE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0746A471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155BE0A1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2BE8340E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58370230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4AD27DBC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7B55C1C2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5D433414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6CE2E9F8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491A6F99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026B86A0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2A3FE2FA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65810765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4E070635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780A78D9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3F033592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  <w:p w14:paraId="31D4E469" w14:textId="035E8658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6C63C60F" w14:textId="77777777" w:rsidR="00091EC2" w:rsidRPr="009D3BF6" w:rsidRDefault="00091EC2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18</w:t>
            </w:r>
          </w:p>
          <w:p w14:paraId="299E6B27" w14:textId="660D81A0" w:rsidR="00091EC2" w:rsidRPr="009D3BF6" w:rsidRDefault="00091EC2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Gospodarii care </w:t>
            </w:r>
            <w:r w:rsidRPr="009D3BF6">
              <w:rPr>
                <w:rFonts w:cstheme="minorHAnsi"/>
                <w:sz w:val="20"/>
                <w:szCs w:val="20"/>
              </w:rPr>
              <w:t>beneficiază</w:t>
            </w:r>
            <w:r w:rsidRPr="009D3BF6">
              <w:rPr>
                <w:rFonts w:cstheme="minorHAnsi"/>
                <w:sz w:val="20"/>
                <w:szCs w:val="20"/>
              </w:rPr>
              <w:t xml:space="preserve"> de sprijin pentru </w:t>
            </w:r>
            <w:r w:rsidRPr="009D3BF6">
              <w:rPr>
                <w:rFonts w:cstheme="minorHAnsi"/>
                <w:sz w:val="20"/>
                <w:szCs w:val="20"/>
              </w:rPr>
              <w:t>îmbunătățirea</w:t>
            </w:r>
            <w:r w:rsidRPr="009D3BF6">
              <w:rPr>
                <w:rFonts w:cstheme="minorHAnsi"/>
                <w:sz w:val="20"/>
                <w:szCs w:val="20"/>
              </w:rPr>
              <w:t xml:space="preserve"> performantei energetice a </w:t>
            </w:r>
            <w:r w:rsidRPr="009D3BF6">
              <w:rPr>
                <w:rFonts w:cstheme="minorHAnsi"/>
                <w:sz w:val="20"/>
                <w:szCs w:val="20"/>
              </w:rPr>
              <w:t>locuinței</w:t>
            </w:r>
          </w:p>
        </w:tc>
        <w:tc>
          <w:tcPr>
            <w:tcW w:w="1482" w:type="dxa"/>
          </w:tcPr>
          <w:p w14:paraId="00D5E7BE" w14:textId="4AE648E8" w:rsidR="00091EC2" w:rsidRPr="009D3BF6" w:rsidRDefault="00091EC2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14.471</w:t>
            </w:r>
          </w:p>
        </w:tc>
      </w:tr>
      <w:tr w:rsidR="00091EC2" w:rsidRPr="009D3BF6" w14:paraId="01B16EF2" w14:textId="77777777" w:rsidTr="003B4BFC">
        <w:trPr>
          <w:trHeight w:val="1758"/>
        </w:trPr>
        <w:tc>
          <w:tcPr>
            <w:tcW w:w="1960" w:type="dxa"/>
            <w:vMerge/>
          </w:tcPr>
          <w:p w14:paraId="47D3F32F" w14:textId="77777777" w:rsidR="00091EC2" w:rsidRPr="009D3BF6" w:rsidRDefault="00091EC2" w:rsidP="002F41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29252878" w14:textId="77777777" w:rsidR="00091EC2" w:rsidRPr="009D3BF6" w:rsidRDefault="00091EC2" w:rsidP="0000212F">
            <w:pPr>
              <w:pStyle w:val="Bullet"/>
              <w:numPr>
                <w:ilvl w:val="0"/>
                <w:numId w:val="4"/>
              </w:numPr>
              <w:spacing w:before="0" w:after="6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2128" w:type="dxa"/>
            <w:vMerge/>
          </w:tcPr>
          <w:p w14:paraId="118E47A2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1A5EC2A2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39B2CC0A" w14:textId="77777777" w:rsidR="00091EC2" w:rsidRPr="009D3BF6" w:rsidRDefault="00091EC2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19</w:t>
            </w:r>
          </w:p>
          <w:p w14:paraId="405D7DD8" w14:textId="434FA5AF" w:rsidR="00091EC2" w:rsidRPr="009D3BF6" w:rsidRDefault="00091EC2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Clădiri</w:t>
            </w:r>
            <w:r w:rsidRPr="009D3BF6">
              <w:rPr>
                <w:rFonts w:cstheme="minorHAnsi"/>
                <w:sz w:val="20"/>
                <w:szCs w:val="20"/>
              </w:rPr>
              <w:t xml:space="preserve"> publice care </w:t>
            </w:r>
            <w:r w:rsidRPr="009D3BF6">
              <w:rPr>
                <w:rFonts w:cstheme="minorHAnsi"/>
                <w:sz w:val="20"/>
                <w:szCs w:val="20"/>
              </w:rPr>
              <w:t>beneficiază</w:t>
            </w:r>
            <w:r w:rsidRPr="009D3BF6">
              <w:rPr>
                <w:rFonts w:cstheme="minorHAnsi"/>
                <w:sz w:val="20"/>
                <w:szCs w:val="20"/>
              </w:rPr>
              <w:t xml:space="preserve"> de sprijin pentru </w:t>
            </w:r>
            <w:r w:rsidRPr="009D3BF6">
              <w:rPr>
                <w:rFonts w:cstheme="minorHAnsi"/>
                <w:sz w:val="20"/>
                <w:szCs w:val="20"/>
              </w:rPr>
              <w:t>îmbunătățirea</w:t>
            </w:r>
            <w:r w:rsidRPr="009D3BF6">
              <w:rPr>
                <w:rFonts w:cstheme="minorHAnsi"/>
                <w:sz w:val="20"/>
                <w:szCs w:val="20"/>
              </w:rPr>
              <w:t xml:space="preserve"> performantei energetice</w:t>
            </w:r>
          </w:p>
        </w:tc>
        <w:tc>
          <w:tcPr>
            <w:tcW w:w="1482" w:type="dxa"/>
          </w:tcPr>
          <w:p w14:paraId="5DB19BC3" w14:textId="0682F7F3" w:rsidR="00091EC2" w:rsidRPr="009D3BF6" w:rsidRDefault="00091EC2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465.028</w:t>
            </w:r>
          </w:p>
        </w:tc>
      </w:tr>
      <w:tr w:rsidR="00091EC2" w:rsidRPr="009D3BF6" w14:paraId="485AB85A" w14:textId="77777777" w:rsidTr="003B4BFC">
        <w:trPr>
          <w:trHeight w:val="1758"/>
        </w:trPr>
        <w:tc>
          <w:tcPr>
            <w:tcW w:w="1960" w:type="dxa"/>
            <w:vMerge/>
          </w:tcPr>
          <w:p w14:paraId="0EF9EAFF" w14:textId="77777777" w:rsidR="00091EC2" w:rsidRPr="009D3BF6" w:rsidRDefault="00091EC2" w:rsidP="002F41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24B8EB25" w14:textId="77777777" w:rsidR="00091EC2" w:rsidRPr="009D3BF6" w:rsidRDefault="00091EC2" w:rsidP="0000212F">
            <w:pPr>
              <w:pStyle w:val="Bullet"/>
              <w:numPr>
                <w:ilvl w:val="0"/>
                <w:numId w:val="4"/>
              </w:numPr>
              <w:spacing w:before="0" w:after="6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2128" w:type="dxa"/>
            <w:vMerge/>
          </w:tcPr>
          <w:p w14:paraId="65219EE4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55D9705C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7879BBD3" w14:textId="77777777" w:rsidR="00091EC2" w:rsidRPr="009D3BF6" w:rsidRDefault="00091EC2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26</w:t>
            </w:r>
          </w:p>
          <w:p w14:paraId="11B869F8" w14:textId="71279917" w:rsidR="00091EC2" w:rsidRPr="009D3BF6" w:rsidRDefault="00091EC2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Consum final anual de energie</w:t>
            </w:r>
          </w:p>
        </w:tc>
        <w:tc>
          <w:tcPr>
            <w:tcW w:w="1482" w:type="dxa"/>
          </w:tcPr>
          <w:p w14:paraId="6AC5FBD3" w14:textId="3417D38B" w:rsidR="00091EC2" w:rsidRPr="009D3BF6" w:rsidRDefault="00091EC2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124.495,5</w:t>
            </w:r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sz w:val="20"/>
                <w:szCs w:val="20"/>
              </w:rPr>
              <w:t>MWh</w:t>
            </w:r>
          </w:p>
        </w:tc>
      </w:tr>
      <w:tr w:rsidR="00091EC2" w:rsidRPr="009D3BF6" w14:paraId="1A6C6268" w14:textId="77777777" w:rsidTr="003B4BFC">
        <w:trPr>
          <w:trHeight w:val="1758"/>
        </w:trPr>
        <w:tc>
          <w:tcPr>
            <w:tcW w:w="1960" w:type="dxa"/>
            <w:vMerge/>
          </w:tcPr>
          <w:p w14:paraId="5B5F2158" w14:textId="77777777" w:rsidR="00091EC2" w:rsidRPr="009D3BF6" w:rsidRDefault="00091EC2" w:rsidP="002F41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6B8F2633" w14:textId="77777777" w:rsidR="00091EC2" w:rsidRPr="009D3BF6" w:rsidRDefault="00091EC2" w:rsidP="0000212F">
            <w:pPr>
              <w:pStyle w:val="Bullet"/>
              <w:numPr>
                <w:ilvl w:val="0"/>
                <w:numId w:val="4"/>
              </w:numPr>
              <w:spacing w:before="0" w:after="6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2128" w:type="dxa"/>
            <w:vMerge/>
          </w:tcPr>
          <w:p w14:paraId="6DB96EAE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7DD808A9" w14:textId="77777777" w:rsidR="00091EC2" w:rsidRPr="009D3BF6" w:rsidRDefault="00091EC2" w:rsidP="002F4102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7D42F76C" w14:textId="77777777" w:rsidR="00091EC2" w:rsidRPr="009D3BF6" w:rsidRDefault="00091EC2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29</w:t>
            </w:r>
          </w:p>
          <w:p w14:paraId="63D13A8C" w14:textId="0D1AED36" w:rsidR="00091EC2" w:rsidRPr="009D3BF6" w:rsidRDefault="00091EC2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Emisii de gaze cu efect de sera estimate</w:t>
            </w:r>
          </w:p>
        </w:tc>
        <w:tc>
          <w:tcPr>
            <w:tcW w:w="1482" w:type="dxa"/>
          </w:tcPr>
          <w:p w14:paraId="378DF445" w14:textId="77777777" w:rsidR="00091EC2" w:rsidRPr="009D3BF6" w:rsidRDefault="00091EC2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25.261,9</w:t>
            </w:r>
          </w:p>
          <w:p w14:paraId="6CBFF023" w14:textId="5BE0C385" w:rsidR="00091EC2" w:rsidRPr="009D3BF6" w:rsidRDefault="00091EC2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Tone </w:t>
            </w:r>
            <w:proofErr w:type="spellStart"/>
            <w:r w:rsidRPr="009D3BF6">
              <w:rPr>
                <w:rFonts w:cstheme="minorHAnsi"/>
                <w:sz w:val="20"/>
                <w:szCs w:val="20"/>
              </w:rPr>
              <w:t>echiv</w:t>
            </w:r>
            <w:proofErr w:type="spellEnd"/>
            <w:r w:rsidRPr="009D3BF6">
              <w:rPr>
                <w:rFonts w:cstheme="minorHAnsi"/>
                <w:sz w:val="20"/>
                <w:szCs w:val="20"/>
              </w:rPr>
              <w:t xml:space="preserve"> CO2/an</w:t>
            </w:r>
          </w:p>
        </w:tc>
      </w:tr>
      <w:tr w:rsidR="002E511F" w:rsidRPr="009D3BF6" w14:paraId="271155F1" w14:textId="2928121B" w:rsidTr="003B4BFC">
        <w:trPr>
          <w:trHeight w:val="2092"/>
        </w:trPr>
        <w:tc>
          <w:tcPr>
            <w:tcW w:w="1960" w:type="dxa"/>
            <w:vMerge w:val="restart"/>
          </w:tcPr>
          <w:p w14:paraId="0370B3EE" w14:textId="26AB27D5" w:rsidR="002E511F" w:rsidRPr="009D3BF6" w:rsidRDefault="002E511F" w:rsidP="002F41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b (vii) Îmbunătățirea protecției naturii si a biodiversității, a infrastructurii verzi in special in mediul urban si reducerea poluării</w:t>
            </w:r>
          </w:p>
          <w:p w14:paraId="57E21B1D" w14:textId="77777777" w:rsidR="002E511F" w:rsidRPr="009D3BF6" w:rsidRDefault="002E511F" w:rsidP="002F410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8" w:type="dxa"/>
            <w:vMerge w:val="restart"/>
          </w:tcPr>
          <w:p w14:paraId="20E31DF4" w14:textId="679B4CEF" w:rsidR="002E511F" w:rsidRPr="009D3BF6" w:rsidRDefault="002E511F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Investiții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care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promovează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infrastructura verde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î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n zonele urbane,  modernizarea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ș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i extinderea spa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ț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iilor verzi, inclusiv prin reconversia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funcțională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a spatiilor urbane degradate, a terenurilor virane degradate/ neutilizate/abandonate si transformarea in spatii verzi,</w:t>
            </w:r>
          </w:p>
          <w:p w14:paraId="4400D92E" w14:textId="6C6213AA" w:rsidR="002E511F" w:rsidRPr="009D3BF6" w:rsidRDefault="002E511F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Exemple de acțiuni: </w:t>
            </w:r>
          </w:p>
          <w:p w14:paraId="3B1FF2F6" w14:textId="41F3E497" w:rsidR="002E511F" w:rsidRPr="009D3BF6" w:rsidRDefault="002E511F" w:rsidP="00194C8C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Amenajarea de spa</w:t>
            </w:r>
            <w:r w:rsidRPr="009D3BF6">
              <w:rPr>
                <w:rFonts w:cstheme="minorHAnsi"/>
                <w:sz w:val="20"/>
                <w:szCs w:val="20"/>
              </w:rPr>
              <w:t>ț</w:t>
            </w:r>
            <w:r w:rsidRPr="009D3BF6">
              <w:rPr>
                <w:rFonts w:cstheme="minorHAnsi"/>
                <w:sz w:val="20"/>
                <w:szCs w:val="20"/>
              </w:rPr>
              <w:t>ii verzi (</w:t>
            </w:r>
            <w:r w:rsidRPr="009D3BF6">
              <w:rPr>
                <w:rFonts w:cstheme="minorHAnsi"/>
                <w:sz w:val="20"/>
                <w:szCs w:val="20"/>
              </w:rPr>
              <w:t>defrișarea</w:t>
            </w:r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sz w:val="20"/>
                <w:szCs w:val="20"/>
              </w:rPr>
              <w:t>vegetației</w:t>
            </w:r>
            <w:r w:rsidRPr="009D3BF6">
              <w:rPr>
                <w:rFonts w:cstheme="minorHAnsi"/>
                <w:sz w:val="20"/>
                <w:szCs w:val="20"/>
              </w:rPr>
              <w:t xml:space="preserve"> existente, modelarea terenului, plantarea cu plante perene/gazonarea </w:t>
            </w:r>
            <w:r w:rsidRPr="009D3BF6">
              <w:rPr>
                <w:rFonts w:cstheme="minorHAnsi"/>
                <w:sz w:val="20"/>
                <w:szCs w:val="20"/>
              </w:rPr>
              <w:t>suprafețelor</w:t>
            </w:r>
            <w:r w:rsidRPr="009D3BF6">
              <w:rPr>
                <w:rFonts w:cstheme="minorHAnsi"/>
                <w:sz w:val="20"/>
                <w:szCs w:val="20"/>
              </w:rPr>
              <w:t xml:space="preserve">, plantare arbori si </w:t>
            </w:r>
            <w:r w:rsidRPr="009D3BF6">
              <w:rPr>
                <w:rFonts w:cstheme="minorHAnsi"/>
                <w:sz w:val="20"/>
                <w:szCs w:val="20"/>
              </w:rPr>
              <w:t>arbuști</w:t>
            </w:r>
            <w:r w:rsidRPr="009D3BF6">
              <w:rPr>
                <w:rFonts w:cstheme="minorHAnsi"/>
                <w:sz w:val="20"/>
                <w:szCs w:val="20"/>
              </w:rPr>
              <w:t xml:space="preserve">, amenajare alei cu structura non-invaziva, </w:t>
            </w:r>
            <w:r w:rsidRPr="009D3BF6">
              <w:rPr>
                <w:rFonts w:cstheme="minorHAnsi"/>
                <w:sz w:val="20"/>
                <w:szCs w:val="20"/>
              </w:rPr>
              <w:t>foișoare</w:t>
            </w:r>
            <w:r w:rsidRPr="009D3BF6">
              <w:rPr>
                <w:rFonts w:cstheme="minorHAnsi"/>
                <w:sz w:val="20"/>
                <w:szCs w:val="20"/>
              </w:rPr>
              <w:t xml:space="preserve">, puncte de observare </w:t>
            </w:r>
            <w:r w:rsidRPr="009D3BF6">
              <w:rPr>
                <w:rFonts w:cstheme="minorHAnsi"/>
                <w:sz w:val="20"/>
                <w:szCs w:val="20"/>
              </w:rPr>
              <w:t>păsări</w:t>
            </w:r>
            <w:r w:rsidRPr="009D3BF6">
              <w:rPr>
                <w:rFonts w:cstheme="minorHAnsi"/>
                <w:sz w:val="20"/>
                <w:szCs w:val="20"/>
              </w:rPr>
              <w:t>, etc.)</w:t>
            </w:r>
          </w:p>
          <w:p w14:paraId="53B88C27" w14:textId="2CDF4C85" w:rsidR="002E511F" w:rsidRPr="009D3BF6" w:rsidRDefault="002E511F" w:rsidP="00194C8C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Amenajarea de </w:t>
            </w:r>
            <w:r w:rsidRPr="009D3BF6">
              <w:rPr>
                <w:rFonts w:cstheme="minorHAnsi"/>
                <w:sz w:val="20"/>
                <w:szCs w:val="20"/>
              </w:rPr>
              <w:t>păduri</w:t>
            </w:r>
            <w:r w:rsidRPr="009D3BF6">
              <w:rPr>
                <w:rFonts w:cstheme="minorHAnsi"/>
                <w:sz w:val="20"/>
                <w:szCs w:val="20"/>
              </w:rPr>
              <w:t>-parc (zone de acces, alei cu structura non-invaziva, platforme de popas, coridoare ecologice, etc.).</w:t>
            </w:r>
          </w:p>
          <w:p w14:paraId="18370892" w14:textId="04694EC2" w:rsidR="002E511F" w:rsidRPr="009D3BF6" w:rsidRDefault="002E511F" w:rsidP="00A54DA9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</w:tcPr>
          <w:p w14:paraId="12508522" w14:textId="004CDD20" w:rsidR="002E511F" w:rsidRPr="009D3BF6" w:rsidRDefault="002E511F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UAT din mediul urban și din zone funcționale urbane</w:t>
            </w:r>
          </w:p>
        </w:tc>
        <w:tc>
          <w:tcPr>
            <w:tcW w:w="1410" w:type="dxa"/>
            <w:vMerge w:val="restart"/>
          </w:tcPr>
          <w:p w14:paraId="361036C1" w14:textId="575A20ED" w:rsidR="002E511F" w:rsidRPr="009D3BF6" w:rsidRDefault="00DF3C4B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68,39</w:t>
            </w:r>
          </w:p>
        </w:tc>
        <w:tc>
          <w:tcPr>
            <w:tcW w:w="2322" w:type="dxa"/>
          </w:tcPr>
          <w:p w14:paraId="720C41E0" w14:textId="5B482DAD" w:rsidR="002E511F" w:rsidRPr="009D3BF6" w:rsidRDefault="002E511F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36</w:t>
            </w:r>
          </w:p>
          <w:p w14:paraId="2E73ED99" w14:textId="7A999C40" w:rsidR="002E511F" w:rsidRPr="009D3BF6" w:rsidRDefault="002E511F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Suprafata infrastructurii verzi care beneficiaza de sprijin in zonele urbane</w:t>
            </w:r>
          </w:p>
        </w:tc>
        <w:tc>
          <w:tcPr>
            <w:tcW w:w="1482" w:type="dxa"/>
          </w:tcPr>
          <w:p w14:paraId="014B647D" w14:textId="1ED5FF5D" w:rsidR="002E511F" w:rsidRPr="009D3BF6" w:rsidRDefault="002E511F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87 ha</w:t>
            </w:r>
          </w:p>
        </w:tc>
      </w:tr>
      <w:tr w:rsidR="002E511F" w:rsidRPr="009D3BF6" w14:paraId="0F6DDE3B" w14:textId="77777777" w:rsidTr="003B4BFC">
        <w:trPr>
          <w:trHeight w:val="1284"/>
        </w:trPr>
        <w:tc>
          <w:tcPr>
            <w:tcW w:w="1960" w:type="dxa"/>
            <w:vMerge/>
          </w:tcPr>
          <w:p w14:paraId="239CA746" w14:textId="77777777" w:rsidR="002E511F" w:rsidRPr="009D3BF6" w:rsidRDefault="002E511F" w:rsidP="002F41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4BC9F5FB" w14:textId="77777777" w:rsidR="002E511F" w:rsidRPr="009D3BF6" w:rsidRDefault="002E511F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1DEE77F3" w14:textId="77777777" w:rsidR="002E511F" w:rsidRPr="009D3BF6" w:rsidRDefault="002E511F" w:rsidP="002F410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607C6FFB" w14:textId="77777777" w:rsidR="002E511F" w:rsidRPr="009D3BF6" w:rsidRDefault="002E511F" w:rsidP="002F410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1A3CE230" w14:textId="2CBE1D7C" w:rsidR="002E511F" w:rsidRPr="009D3BF6" w:rsidRDefault="002E511F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95</w:t>
            </w:r>
          </w:p>
          <w:p w14:paraId="20E0CDB2" w14:textId="6E0D95E8" w:rsidR="002E511F" w:rsidRPr="009D3BF6" w:rsidRDefault="002E511F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Populatia care are acces la infrastructuri verzi noi sau modernizate in zonele urbane</w:t>
            </w:r>
          </w:p>
        </w:tc>
        <w:tc>
          <w:tcPr>
            <w:tcW w:w="1482" w:type="dxa"/>
          </w:tcPr>
          <w:p w14:paraId="6B3FF383" w14:textId="607B6D8A" w:rsidR="002E511F" w:rsidRPr="009D3BF6" w:rsidRDefault="002E511F" w:rsidP="002F41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527.784</w:t>
            </w:r>
          </w:p>
        </w:tc>
      </w:tr>
      <w:tr w:rsidR="00DF3C4B" w:rsidRPr="009D3BF6" w14:paraId="10FEC676" w14:textId="77777777" w:rsidTr="00DF3C4B">
        <w:trPr>
          <w:trHeight w:val="203"/>
        </w:trPr>
        <w:tc>
          <w:tcPr>
            <w:tcW w:w="15270" w:type="dxa"/>
            <w:gridSpan w:val="6"/>
          </w:tcPr>
          <w:p w14:paraId="14E0D958" w14:textId="371656A5" w:rsidR="00DF3C4B" w:rsidRPr="009D3BF6" w:rsidRDefault="00B3025F" w:rsidP="00DF3C4B">
            <w:pPr>
              <w:jc w:val="both"/>
              <w:rPr>
                <w:rFonts w:cstheme="minorHAnsi"/>
                <w:sz w:val="20"/>
                <w:szCs w:val="20"/>
                <w:highlight w:val="cyan"/>
              </w:rPr>
            </w:pPr>
            <w:r w:rsidRPr="009D3BF6">
              <w:rPr>
                <w:rFonts w:cstheme="minorHAnsi"/>
                <w:b/>
                <w:bCs/>
                <w:highlight w:val="cyan"/>
              </w:rPr>
              <w:t>Prioritatea</w:t>
            </w:r>
            <w:r w:rsidRPr="009D3BF6">
              <w:rPr>
                <w:rFonts w:cstheme="minorHAnsi"/>
                <w:b/>
                <w:bCs/>
                <w:highlight w:val="cyan"/>
              </w:rPr>
              <w:t xml:space="preserve"> </w:t>
            </w:r>
            <w:r w:rsidR="00DF3C4B" w:rsidRPr="009D3BF6">
              <w:rPr>
                <w:rFonts w:cstheme="minorHAnsi"/>
                <w:b/>
                <w:bCs/>
                <w:highlight w:val="cyan"/>
              </w:rPr>
              <w:t xml:space="preserve">4. Nord-Est - </w:t>
            </w:r>
            <w:r w:rsidR="00F955E8" w:rsidRPr="009D3BF6">
              <w:rPr>
                <w:rFonts w:cstheme="minorHAnsi"/>
                <w:b/>
                <w:bCs/>
                <w:highlight w:val="cyan"/>
              </w:rPr>
              <w:t>O regiune cu o mobilitate urban</w:t>
            </w:r>
            <w:r w:rsidR="00F955E8" w:rsidRPr="009D3BF6">
              <w:rPr>
                <w:rFonts w:cstheme="minorHAnsi"/>
                <w:b/>
                <w:bCs/>
                <w:highlight w:val="cyan"/>
              </w:rPr>
              <w:t>ă</w:t>
            </w:r>
            <w:r w:rsidR="00F955E8" w:rsidRPr="009D3BF6">
              <w:rPr>
                <w:rFonts w:cstheme="minorHAnsi"/>
                <w:b/>
                <w:bCs/>
                <w:highlight w:val="cyan"/>
              </w:rPr>
              <w:t xml:space="preserve"> mai durabil</w:t>
            </w:r>
            <w:r w:rsidR="00F955E8" w:rsidRPr="009D3BF6">
              <w:rPr>
                <w:rFonts w:cstheme="minorHAnsi"/>
                <w:b/>
                <w:bCs/>
                <w:highlight w:val="cyan"/>
              </w:rPr>
              <w:t>ă</w:t>
            </w:r>
          </w:p>
        </w:tc>
      </w:tr>
      <w:tr w:rsidR="00F955E8" w:rsidRPr="009D3BF6" w14:paraId="52EDA35E" w14:textId="77777777" w:rsidTr="003B4BFC">
        <w:trPr>
          <w:trHeight w:val="1171"/>
        </w:trPr>
        <w:tc>
          <w:tcPr>
            <w:tcW w:w="1960" w:type="dxa"/>
            <w:vAlign w:val="center"/>
          </w:tcPr>
          <w:p w14:paraId="6E180C21" w14:textId="6F05191D" w:rsidR="00F955E8" w:rsidRPr="009D3BF6" w:rsidRDefault="00F955E8" w:rsidP="00F955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Obiectiv Specific FEDR</w:t>
            </w:r>
          </w:p>
        </w:tc>
        <w:tc>
          <w:tcPr>
            <w:tcW w:w="5968" w:type="dxa"/>
            <w:vAlign w:val="center"/>
          </w:tcPr>
          <w:p w14:paraId="169A58D4" w14:textId="77777777" w:rsidR="00F955E8" w:rsidRPr="009D3BF6" w:rsidRDefault="00F955E8" w:rsidP="00F955E8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Operațiuni (orientativ)</w:t>
            </w:r>
          </w:p>
          <w:p w14:paraId="2B964161" w14:textId="31A15DDB" w:rsidR="00F955E8" w:rsidRPr="009D3BF6" w:rsidRDefault="00F955E8" w:rsidP="00F955E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25B2E078" w14:textId="77777777" w:rsidR="00536084" w:rsidRPr="009D3BF6" w:rsidRDefault="00536084" w:rsidP="0053608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Grup țintă</w:t>
            </w:r>
          </w:p>
          <w:p w14:paraId="3E56F596" w14:textId="77777777" w:rsidR="00F955E8" w:rsidRPr="009D3BF6" w:rsidRDefault="00F955E8" w:rsidP="00F955E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14:paraId="2918630B" w14:textId="6C7FE6F9" w:rsidR="00F955E8" w:rsidRPr="009D3BF6" w:rsidRDefault="00F955E8" w:rsidP="00F955E8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Alocare financiară orientativă (mil EUR)</w:t>
            </w:r>
          </w:p>
        </w:tc>
        <w:tc>
          <w:tcPr>
            <w:tcW w:w="2322" w:type="dxa"/>
          </w:tcPr>
          <w:p w14:paraId="279C77E3" w14:textId="282871F1" w:rsidR="00F955E8" w:rsidRPr="009D3BF6" w:rsidRDefault="00F955E8" w:rsidP="00F955E8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Indicatori</w:t>
            </w:r>
          </w:p>
        </w:tc>
        <w:tc>
          <w:tcPr>
            <w:tcW w:w="1482" w:type="dxa"/>
          </w:tcPr>
          <w:p w14:paraId="38AFFF9B" w14:textId="32A7ED3E" w:rsidR="00F955E8" w:rsidRPr="009D3BF6" w:rsidRDefault="00F955E8" w:rsidP="00F955E8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Țintă 2029</w:t>
            </w:r>
          </w:p>
        </w:tc>
      </w:tr>
      <w:tr w:rsidR="00B96D83" w:rsidRPr="009D3BF6" w14:paraId="62457E5A" w14:textId="445AC3BF" w:rsidTr="003B4BFC">
        <w:trPr>
          <w:trHeight w:val="1117"/>
        </w:trPr>
        <w:tc>
          <w:tcPr>
            <w:tcW w:w="1960" w:type="dxa"/>
            <w:vMerge w:val="restart"/>
          </w:tcPr>
          <w:p w14:paraId="56212B89" w14:textId="451204D4" w:rsidR="00B96D83" w:rsidRPr="009D3BF6" w:rsidRDefault="00B96D83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b (viii) Promovarea mobilității urbane </w:t>
            </w:r>
            <w:proofErr w:type="spellStart"/>
            <w:r w:rsidRPr="009D3BF6">
              <w:rPr>
                <w:rFonts w:cstheme="minorHAnsi"/>
                <w:b/>
                <w:bCs/>
                <w:sz w:val="20"/>
                <w:szCs w:val="20"/>
              </w:rPr>
              <w:t>multimodale</w:t>
            </w:r>
            <w:proofErr w:type="spellEnd"/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sustenabile</w:t>
            </w:r>
          </w:p>
          <w:p w14:paraId="63A262D9" w14:textId="77777777" w:rsidR="00B96D83" w:rsidRPr="009D3BF6" w:rsidRDefault="00B96D83" w:rsidP="00B96D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8" w:type="dxa"/>
            <w:vMerge w:val="restart"/>
          </w:tcPr>
          <w:p w14:paraId="6DC2C027" w14:textId="551D5F63" w:rsidR="00B96D83" w:rsidRPr="009D3BF6" w:rsidRDefault="00B96D83" w:rsidP="00B96D83">
            <w:pPr>
              <w:pStyle w:val="ListParagraph"/>
              <w:numPr>
                <w:ilvl w:val="0"/>
                <w:numId w:val="34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Implementarea mobilității urbane durabile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prin crearea, dezvoltarea transportului public in comun nepoluant</w:t>
            </w:r>
          </w:p>
          <w:p w14:paraId="718CD330" w14:textId="723A8AD7" w:rsidR="00B96D83" w:rsidRPr="009D3BF6" w:rsidRDefault="00B96D83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Exemple de </w:t>
            </w:r>
            <w:proofErr w:type="spellStart"/>
            <w:r w:rsidRPr="009D3BF6">
              <w:rPr>
                <w:rFonts w:cstheme="minorHAnsi"/>
                <w:b/>
                <w:bCs/>
                <w:sz w:val="20"/>
                <w:szCs w:val="20"/>
              </w:rPr>
              <w:t>actiuni</w:t>
            </w:r>
            <w:proofErr w:type="spellEnd"/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3CA533A6" w14:textId="77777777" w:rsidR="00B96D83" w:rsidRPr="009D3BF6" w:rsidRDefault="00B96D83" w:rsidP="00B96D83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t>Crearea, modernizarea, reabilitarea, extinderea infrastructurii rutiere utilizate de transportul public in comun nepoluant;</w:t>
            </w:r>
          </w:p>
          <w:p w14:paraId="28BB2FE9" w14:textId="77777777" w:rsidR="00B96D83" w:rsidRPr="009D3BF6" w:rsidRDefault="00B96D83" w:rsidP="00B96D83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t>Crearea, modernizarea, reabilitarea, extinderea de benzi separate, folosite exclusiv pentru mijloacele de transport public de calatori;</w:t>
            </w:r>
          </w:p>
          <w:p w14:paraId="3029D7DC" w14:textId="26295B03" w:rsidR="00B96D83" w:rsidRPr="009D3BF6" w:rsidRDefault="00B96D83" w:rsidP="00B96D83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t xml:space="preserve">Modernizare,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achiziționare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de material rulant electric (tramvaie), troleibuze si autobuze electrice, inclusiv asigurarea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accesibilității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in mijloacele de transport in comun pentru persoanele cu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dizabilități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; </w:t>
            </w:r>
          </w:p>
          <w:p w14:paraId="504AE112" w14:textId="39C736BF" w:rsidR="00B96D83" w:rsidRPr="009D3BF6" w:rsidRDefault="00B96D83" w:rsidP="00B96D83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t xml:space="preserve">Amenajarea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stațiilor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de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încărcare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electrica pentru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autobuzele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electrice in punctele terminus ale traseelor;</w:t>
            </w:r>
          </w:p>
          <w:p w14:paraId="63A95AAF" w14:textId="77777777" w:rsidR="00B96D83" w:rsidRPr="009D3BF6" w:rsidRDefault="00B96D83" w:rsidP="00B96D83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t>Crearea, modernizarea, reabilitarea, extinderea depourilor/autobazelor aferente transportului public in comun nepoluant, inclusiv infrastructura tehnica aferenta;</w:t>
            </w:r>
          </w:p>
          <w:p w14:paraId="7308E208" w14:textId="480CEA21" w:rsidR="00B96D83" w:rsidRPr="009D3BF6" w:rsidRDefault="00B96D83" w:rsidP="00B96D83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lastRenderedPageBreak/>
              <w:t xml:space="preserve">Crearea, modernizarea, reabilitarea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stațiilor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de transport public de calatori, inclusiv asigurarea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accesibilității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pentru persoanele cu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dizabilității</w:t>
            </w:r>
            <w:r w:rsidRPr="009D3BF6">
              <w:rPr>
                <w:rFonts w:eastAsia="SimSun" w:cs="Times New Roman"/>
                <w:sz w:val="20"/>
                <w:szCs w:val="20"/>
              </w:rPr>
              <w:t>;</w:t>
            </w:r>
          </w:p>
          <w:p w14:paraId="36D453C7" w14:textId="456C27F6" w:rsidR="00B96D83" w:rsidRPr="009D3BF6" w:rsidRDefault="00B96D83" w:rsidP="00B96D83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cs="Times New Roman"/>
                <w:sz w:val="20"/>
                <w:szCs w:val="20"/>
              </w:rPr>
              <w:t xml:space="preserve">Sisteme </w:t>
            </w:r>
            <w:r w:rsidR="004216B7" w:rsidRPr="009D3BF6">
              <w:rPr>
                <w:rFonts w:cs="Times New Roman"/>
                <w:sz w:val="20"/>
                <w:szCs w:val="20"/>
              </w:rPr>
              <w:t>informaționale</w:t>
            </w:r>
            <w:r w:rsidRPr="009D3BF6">
              <w:rPr>
                <w:rFonts w:cs="Times New Roman"/>
                <w:sz w:val="20"/>
                <w:szCs w:val="20"/>
              </w:rPr>
              <w:t xml:space="preserve"> inteligente pentru transportul public in comun: furnizarea de </w:t>
            </w:r>
            <w:r w:rsidR="004216B7" w:rsidRPr="009D3BF6">
              <w:rPr>
                <w:rFonts w:cs="Times New Roman"/>
                <w:sz w:val="20"/>
                <w:szCs w:val="20"/>
              </w:rPr>
              <w:t>informații</w:t>
            </w:r>
            <w:r w:rsidRPr="009D3BF6">
              <w:rPr>
                <w:rFonts w:cs="Times New Roman"/>
                <w:sz w:val="20"/>
                <w:szCs w:val="20"/>
              </w:rPr>
              <w:t xml:space="preserve"> privind timpii de sosire si de plecare, </w:t>
            </w:r>
            <w:r w:rsidR="004216B7" w:rsidRPr="009D3BF6">
              <w:rPr>
                <w:rFonts w:cs="Times New Roman"/>
                <w:sz w:val="20"/>
                <w:szCs w:val="20"/>
              </w:rPr>
              <w:t>hărți</w:t>
            </w:r>
            <w:r w:rsidRPr="009D3BF6">
              <w:rPr>
                <w:rFonts w:cs="Times New Roman"/>
                <w:sz w:val="20"/>
                <w:szCs w:val="20"/>
              </w:rPr>
              <w:t xml:space="preserve"> de transport si grafice orare, alternativele si </w:t>
            </w:r>
            <w:r w:rsidR="004216B7" w:rsidRPr="009D3BF6">
              <w:rPr>
                <w:rFonts w:cs="Times New Roman"/>
                <w:sz w:val="20"/>
                <w:szCs w:val="20"/>
              </w:rPr>
              <w:t>legăturile</w:t>
            </w:r>
            <w:r w:rsidRPr="009D3BF6">
              <w:rPr>
                <w:rFonts w:cs="Times New Roman"/>
                <w:sz w:val="20"/>
                <w:szCs w:val="20"/>
              </w:rPr>
              <w:t xml:space="preserve"> cu alte linii de transport prin </w:t>
            </w:r>
            <w:r w:rsidR="004216B7" w:rsidRPr="009D3BF6">
              <w:rPr>
                <w:rFonts w:cs="Times New Roman"/>
                <w:sz w:val="20"/>
                <w:szCs w:val="20"/>
              </w:rPr>
              <w:t>afișare</w:t>
            </w:r>
            <w:r w:rsidRPr="009D3BF6">
              <w:rPr>
                <w:rFonts w:cs="Times New Roman"/>
                <w:sz w:val="20"/>
                <w:szCs w:val="20"/>
              </w:rPr>
              <w:t xml:space="preserve"> digitala si mesaje vocale, </w:t>
            </w:r>
            <w:r w:rsidR="004216B7" w:rsidRPr="009D3BF6">
              <w:rPr>
                <w:rFonts w:cs="Times New Roman"/>
                <w:sz w:val="20"/>
                <w:szCs w:val="20"/>
              </w:rPr>
              <w:t>posibilități</w:t>
            </w:r>
            <w:r w:rsidRPr="009D3BF6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9D3BF6">
              <w:rPr>
                <w:rFonts w:cs="Times New Roman"/>
                <w:sz w:val="20"/>
                <w:szCs w:val="20"/>
              </w:rPr>
              <w:t>intermodalitate</w:t>
            </w:r>
            <w:proofErr w:type="spellEnd"/>
            <w:r w:rsidRPr="009D3BF6">
              <w:rPr>
                <w:rFonts w:cs="Times New Roman"/>
                <w:sz w:val="20"/>
                <w:szCs w:val="20"/>
              </w:rPr>
              <w:t xml:space="preserve">, </w:t>
            </w:r>
            <w:r w:rsidR="004216B7" w:rsidRPr="009D3BF6">
              <w:rPr>
                <w:rFonts w:cs="Times New Roman"/>
                <w:sz w:val="20"/>
                <w:szCs w:val="20"/>
              </w:rPr>
              <w:t>aplicații</w:t>
            </w:r>
            <w:r w:rsidRPr="009D3BF6">
              <w:rPr>
                <w:rFonts w:cs="Times New Roman"/>
                <w:sz w:val="20"/>
                <w:szCs w:val="20"/>
              </w:rPr>
              <w:t xml:space="preserve"> pentru planificarea </w:t>
            </w:r>
            <w:r w:rsidR="004216B7" w:rsidRPr="009D3BF6">
              <w:rPr>
                <w:rFonts w:cs="Times New Roman"/>
                <w:sz w:val="20"/>
                <w:szCs w:val="20"/>
              </w:rPr>
              <w:t>călătoriilor</w:t>
            </w:r>
            <w:r w:rsidRPr="009D3BF6">
              <w:rPr>
                <w:rFonts w:cs="Times New Roman"/>
                <w:sz w:val="20"/>
                <w:szCs w:val="20"/>
              </w:rPr>
              <w:t>, inclusiv sisteme e-</w:t>
            </w:r>
            <w:proofErr w:type="spellStart"/>
            <w:r w:rsidRPr="009D3BF6">
              <w:rPr>
                <w:rFonts w:cs="Times New Roman"/>
                <w:sz w:val="20"/>
                <w:szCs w:val="20"/>
              </w:rPr>
              <w:t>ticketing</w:t>
            </w:r>
            <w:proofErr w:type="spellEnd"/>
            <w:r w:rsidRPr="009D3BF6">
              <w:rPr>
                <w:rFonts w:cs="Times New Roman"/>
                <w:sz w:val="20"/>
                <w:szCs w:val="20"/>
              </w:rPr>
              <w:t>;</w:t>
            </w:r>
          </w:p>
          <w:p w14:paraId="0A9ED156" w14:textId="2E263FF1" w:rsidR="00B96D83" w:rsidRPr="009D3BF6" w:rsidRDefault="00B96D83" w:rsidP="00B96D83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t xml:space="preserve">Amenajarea de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parcări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in punctele terminus ale liniilor de transport in comun, in zona de acces in municipiu/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oraș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pentru a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încuraja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continuarea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călătoriei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spre punctele de interes cu mijloacele de transport in comun; </w:t>
            </w:r>
          </w:p>
          <w:p w14:paraId="09D19421" w14:textId="77777777" w:rsidR="00B96D83" w:rsidRPr="009D3BF6" w:rsidRDefault="00B96D83" w:rsidP="00B96D83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cs="Times New Roman"/>
                <w:sz w:val="20"/>
                <w:szCs w:val="20"/>
              </w:rPr>
              <w:t>Crearea, modernizarea, extinderea sistemelor de management inteligent al traficului, precum si a altor sisteme de transport inteligente;</w:t>
            </w:r>
          </w:p>
          <w:p w14:paraId="482C7F31" w14:textId="531222C2" w:rsidR="00B96D83" w:rsidRPr="009D3BF6" w:rsidRDefault="00B96D83" w:rsidP="00B96D83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t xml:space="preserve">Dezvoltarea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soluțiilor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inteligente pentru managementul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parcărilor</w:t>
            </w:r>
            <w:r w:rsidRPr="009D3BF6">
              <w:rPr>
                <w:rFonts w:eastAsia="SimSun" w:cs="Times New Roman"/>
                <w:sz w:val="20"/>
                <w:szCs w:val="20"/>
              </w:rPr>
              <w:t>;</w:t>
            </w:r>
          </w:p>
          <w:p w14:paraId="6E186665" w14:textId="76D00886" w:rsidR="00B96D83" w:rsidRPr="009D3BF6" w:rsidRDefault="00B96D83" w:rsidP="00B96D83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t xml:space="preserve">Dezvoltarea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facilitaților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de tip parking integrate cu infrastructuri pentru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deplasări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nemotorizate;</w:t>
            </w:r>
          </w:p>
          <w:p w14:paraId="391D2A9A" w14:textId="37C7EC12" w:rsidR="00B96D83" w:rsidRPr="009D3BF6" w:rsidRDefault="00B96D83" w:rsidP="00B96D83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t xml:space="preserve">Amenajarea de aliniamente de arbori si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arbuști</w:t>
            </w:r>
            <w:r w:rsidRPr="009D3BF6">
              <w:rPr>
                <w:rFonts w:eastAsia="SimSun" w:cs="Times New Roman"/>
                <w:sz w:val="20"/>
                <w:szCs w:val="20"/>
              </w:rPr>
              <w:t>.</w:t>
            </w:r>
          </w:p>
          <w:p w14:paraId="7FDCBF77" w14:textId="06423012" w:rsidR="00B96D83" w:rsidRPr="009D3BF6" w:rsidRDefault="00B96D83" w:rsidP="00B96D83">
            <w:pPr>
              <w:pStyle w:val="ListParagraph"/>
              <w:numPr>
                <w:ilvl w:val="0"/>
                <w:numId w:val="34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mplementarea </w:t>
            </w:r>
            <w:r w:rsidR="004216B7" w:rsidRPr="009D3BF6">
              <w:rPr>
                <w:rFonts w:cstheme="minorHAnsi"/>
                <w:b/>
                <w:bCs/>
                <w:sz w:val="20"/>
                <w:szCs w:val="20"/>
              </w:rPr>
              <w:t>mobilității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urbane durabile prin crearea, dezvoltarea de moduri </w:t>
            </w:r>
            <w:r w:rsidR="004216B7" w:rsidRPr="009D3BF6">
              <w:rPr>
                <w:rFonts w:cstheme="minorHAnsi"/>
                <w:b/>
                <w:bCs/>
                <w:sz w:val="20"/>
                <w:szCs w:val="20"/>
              </w:rPr>
              <w:t>alternative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de transport nepolu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ant</w:t>
            </w:r>
          </w:p>
          <w:p w14:paraId="6BBAF1EF" w14:textId="56B4C0C1" w:rsidR="00B96D83" w:rsidRPr="009D3BF6" w:rsidRDefault="00B96D83" w:rsidP="00B96D83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SimSun"/>
                <w:sz w:val="20"/>
                <w:szCs w:val="20"/>
              </w:rPr>
            </w:pPr>
            <w:r w:rsidRPr="009D3BF6">
              <w:rPr>
                <w:rFonts w:eastAsia="SimSun"/>
                <w:sz w:val="20"/>
                <w:szCs w:val="20"/>
              </w:rPr>
              <w:t>Crearea, modernizarea, reabilitarea, extinderea pistelor si traseelor pentru biciclete, a parc</w:t>
            </w:r>
            <w:r w:rsidR="004216B7">
              <w:rPr>
                <w:rFonts w:eastAsia="SimSun"/>
                <w:sz w:val="20"/>
                <w:szCs w:val="20"/>
              </w:rPr>
              <w:t>ă</w:t>
            </w:r>
            <w:r w:rsidRPr="009D3BF6">
              <w:rPr>
                <w:rFonts w:eastAsia="SimSun"/>
                <w:sz w:val="20"/>
                <w:szCs w:val="20"/>
              </w:rPr>
              <w:t xml:space="preserve">rilor pentru biciclete, inclusiv sistemelor de </w:t>
            </w:r>
            <w:r w:rsidR="004216B7" w:rsidRPr="009D3BF6">
              <w:rPr>
                <w:rFonts w:eastAsia="SimSun"/>
                <w:sz w:val="20"/>
                <w:szCs w:val="20"/>
              </w:rPr>
              <w:t>închiriere</w:t>
            </w:r>
            <w:r w:rsidRPr="009D3BF6">
              <w:rPr>
                <w:rFonts w:eastAsia="SimSun"/>
                <w:sz w:val="20"/>
                <w:szCs w:val="20"/>
              </w:rPr>
              <w:t xml:space="preserve"> de biciclete;</w:t>
            </w:r>
          </w:p>
          <w:p w14:paraId="7DE0467F" w14:textId="77777777" w:rsidR="00B96D83" w:rsidRPr="009D3BF6" w:rsidRDefault="00B96D83" w:rsidP="00B96D83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SimSun"/>
                <w:sz w:val="20"/>
                <w:szCs w:val="20"/>
              </w:rPr>
            </w:pPr>
            <w:r w:rsidRPr="009D3BF6">
              <w:rPr>
                <w:rFonts w:eastAsia="SimSun"/>
                <w:sz w:val="20"/>
                <w:szCs w:val="20"/>
              </w:rPr>
              <w:t>Crearea, modernizarea, extinderea de zone si trasee pietonale si semi-pietonale;</w:t>
            </w:r>
          </w:p>
          <w:p w14:paraId="1FFD6CE6" w14:textId="762386D2" w:rsidR="00B96D83" w:rsidRPr="009D3BF6" w:rsidRDefault="00B96D83" w:rsidP="00B96D83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="SimSun"/>
                <w:sz w:val="20"/>
                <w:szCs w:val="20"/>
              </w:rPr>
            </w:pPr>
            <w:r w:rsidRPr="009D3BF6">
              <w:rPr>
                <w:rFonts w:eastAsia="SimSun"/>
                <w:sz w:val="20"/>
                <w:szCs w:val="20"/>
              </w:rPr>
              <w:t xml:space="preserve">Dezvoltarea sistemelor de reducere, interzicere a </w:t>
            </w:r>
            <w:r w:rsidR="004216B7" w:rsidRPr="009D3BF6">
              <w:rPr>
                <w:rFonts w:eastAsia="SimSun"/>
                <w:sz w:val="20"/>
                <w:szCs w:val="20"/>
              </w:rPr>
              <w:t>circulației</w:t>
            </w:r>
            <w:r w:rsidRPr="009D3BF6">
              <w:rPr>
                <w:rFonts w:eastAsia="SimSun"/>
                <w:sz w:val="20"/>
                <w:szCs w:val="20"/>
              </w:rPr>
              <w:t xml:space="preserve"> autoturismelor in anumite zone.</w:t>
            </w:r>
          </w:p>
          <w:p w14:paraId="67B718F7" w14:textId="7B9AF17C" w:rsidR="00B96D83" w:rsidRPr="009D3BF6" w:rsidRDefault="00B96D83" w:rsidP="00B96D83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t xml:space="preserve">Crearea, extinderea de trotuare si spatii dedicate transportului nemotorizat si </w:t>
            </w:r>
            <w:r w:rsidR="004216B7" w:rsidRPr="009D3BF6">
              <w:rPr>
                <w:rFonts w:eastAsia="SimSun" w:cs="Times New Roman"/>
                <w:sz w:val="20"/>
                <w:szCs w:val="20"/>
              </w:rPr>
              <w:t>amenajări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urbane pentru pietoni.</w:t>
            </w:r>
          </w:p>
        </w:tc>
        <w:tc>
          <w:tcPr>
            <w:tcW w:w="2128" w:type="dxa"/>
            <w:vMerge w:val="restart"/>
          </w:tcPr>
          <w:p w14:paraId="7645986A" w14:textId="42AACAE6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UAT din mediul urban și din zone funcționale urbane, în baza Planurilor de Mobilitate Urbană Durabilă</w:t>
            </w:r>
          </w:p>
        </w:tc>
        <w:tc>
          <w:tcPr>
            <w:tcW w:w="1410" w:type="dxa"/>
            <w:vMerge w:val="restart"/>
          </w:tcPr>
          <w:p w14:paraId="66F50ECB" w14:textId="7A2FD725" w:rsidR="00B96D83" w:rsidRPr="009D3BF6" w:rsidRDefault="00B96D83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327,31</w:t>
            </w:r>
          </w:p>
        </w:tc>
        <w:tc>
          <w:tcPr>
            <w:tcW w:w="2322" w:type="dxa"/>
          </w:tcPr>
          <w:p w14:paraId="28F355DF" w14:textId="6E00DEDC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55</w:t>
            </w:r>
          </w:p>
          <w:p w14:paraId="27934D32" w14:textId="2B2E43FF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Lungimea liniilor de tramvai si metrou – noi</w:t>
            </w:r>
          </w:p>
        </w:tc>
        <w:tc>
          <w:tcPr>
            <w:tcW w:w="1482" w:type="dxa"/>
          </w:tcPr>
          <w:p w14:paraId="69145EA6" w14:textId="67D22B4E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12,66 km</w:t>
            </w:r>
          </w:p>
        </w:tc>
      </w:tr>
      <w:tr w:rsidR="00B96D83" w:rsidRPr="009D3BF6" w14:paraId="50487D5E" w14:textId="77777777" w:rsidTr="003B4BFC">
        <w:trPr>
          <w:trHeight w:val="1114"/>
        </w:trPr>
        <w:tc>
          <w:tcPr>
            <w:tcW w:w="1960" w:type="dxa"/>
            <w:vMerge/>
          </w:tcPr>
          <w:p w14:paraId="57FAF718" w14:textId="77777777" w:rsidR="00B96D83" w:rsidRPr="009D3BF6" w:rsidRDefault="00B96D83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51E63247" w14:textId="77777777" w:rsidR="00B96D83" w:rsidRPr="009D3BF6" w:rsidRDefault="00B96D83" w:rsidP="00B96D83">
            <w:pPr>
              <w:pStyle w:val="ListParagraph"/>
              <w:numPr>
                <w:ilvl w:val="0"/>
                <w:numId w:val="34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0723B07A" w14:textId="77777777" w:rsidR="00B96D83" w:rsidRPr="009D3BF6" w:rsidRDefault="00B96D83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7F35F442" w14:textId="77777777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1A351EBC" w14:textId="3DCF9FC8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56</w:t>
            </w:r>
          </w:p>
          <w:p w14:paraId="53E8942B" w14:textId="7F632952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Lungimea liniilor de tramvai si metrou – reconstruite/modernizate</w:t>
            </w:r>
          </w:p>
        </w:tc>
        <w:tc>
          <w:tcPr>
            <w:tcW w:w="1482" w:type="dxa"/>
          </w:tcPr>
          <w:p w14:paraId="1C8909C5" w14:textId="2B89ABAC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4 km</w:t>
            </w:r>
          </w:p>
        </w:tc>
      </w:tr>
      <w:tr w:rsidR="00B96D83" w:rsidRPr="009D3BF6" w14:paraId="73BAD4FF" w14:textId="77777777" w:rsidTr="003B4BFC">
        <w:trPr>
          <w:trHeight w:val="1114"/>
        </w:trPr>
        <w:tc>
          <w:tcPr>
            <w:tcW w:w="1960" w:type="dxa"/>
            <w:vMerge/>
          </w:tcPr>
          <w:p w14:paraId="07FE5ED6" w14:textId="77777777" w:rsidR="00B96D83" w:rsidRPr="009D3BF6" w:rsidRDefault="00B96D83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4488E97F" w14:textId="77777777" w:rsidR="00B96D83" w:rsidRPr="009D3BF6" w:rsidRDefault="00B96D83" w:rsidP="00B96D83">
            <w:pPr>
              <w:pStyle w:val="ListParagraph"/>
              <w:numPr>
                <w:ilvl w:val="0"/>
                <w:numId w:val="34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537277FD" w14:textId="77777777" w:rsidR="00B96D83" w:rsidRPr="009D3BF6" w:rsidRDefault="00B96D83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6972105B" w14:textId="77777777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3BFD2B0F" w14:textId="0C9B941C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57</w:t>
            </w:r>
          </w:p>
          <w:p w14:paraId="57EA5F07" w14:textId="253D4E9A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Capacitate material rulant ecologic pentru transportul public</w:t>
            </w:r>
          </w:p>
        </w:tc>
        <w:tc>
          <w:tcPr>
            <w:tcW w:w="1482" w:type="dxa"/>
          </w:tcPr>
          <w:p w14:paraId="5F778BFD" w14:textId="77777777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22.831</w:t>
            </w:r>
          </w:p>
          <w:p w14:paraId="554C85EE" w14:textId="175547D8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9D3BF6">
              <w:rPr>
                <w:rFonts w:cstheme="minorHAnsi"/>
                <w:sz w:val="20"/>
                <w:szCs w:val="20"/>
              </w:rPr>
              <w:t>persoane</w:t>
            </w:r>
            <w:proofErr w:type="spellEnd"/>
          </w:p>
        </w:tc>
      </w:tr>
      <w:tr w:rsidR="00B96D83" w:rsidRPr="009D3BF6" w14:paraId="4E6AABBC" w14:textId="77777777" w:rsidTr="003B4BFC">
        <w:trPr>
          <w:trHeight w:val="1114"/>
        </w:trPr>
        <w:tc>
          <w:tcPr>
            <w:tcW w:w="1960" w:type="dxa"/>
            <w:vMerge/>
          </w:tcPr>
          <w:p w14:paraId="618A3D29" w14:textId="77777777" w:rsidR="00B96D83" w:rsidRPr="009D3BF6" w:rsidRDefault="00B96D83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0F5937EC" w14:textId="77777777" w:rsidR="00B96D83" w:rsidRPr="009D3BF6" w:rsidRDefault="00B96D83" w:rsidP="00B96D83">
            <w:pPr>
              <w:pStyle w:val="ListParagraph"/>
              <w:numPr>
                <w:ilvl w:val="0"/>
                <w:numId w:val="34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6CC30D08" w14:textId="77777777" w:rsidR="00B96D83" w:rsidRPr="009D3BF6" w:rsidRDefault="00B96D83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11D7E3DF" w14:textId="77777777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0A3856B3" w14:textId="0443AB86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58</w:t>
            </w:r>
          </w:p>
          <w:p w14:paraId="224D8E26" w14:textId="2E54E740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Piste ciclabile care beneficiaza de sprijin</w:t>
            </w:r>
          </w:p>
        </w:tc>
        <w:tc>
          <w:tcPr>
            <w:tcW w:w="1482" w:type="dxa"/>
          </w:tcPr>
          <w:p w14:paraId="1452FAC2" w14:textId="472E0EA5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71 km</w:t>
            </w:r>
          </w:p>
        </w:tc>
      </w:tr>
      <w:tr w:rsidR="00B96D83" w:rsidRPr="009D3BF6" w14:paraId="2DAA6BB2" w14:textId="77777777" w:rsidTr="003B4BFC">
        <w:trPr>
          <w:trHeight w:val="1114"/>
        </w:trPr>
        <w:tc>
          <w:tcPr>
            <w:tcW w:w="1960" w:type="dxa"/>
            <w:vMerge/>
          </w:tcPr>
          <w:p w14:paraId="6D4B1B2B" w14:textId="77777777" w:rsidR="00B96D83" w:rsidRPr="009D3BF6" w:rsidRDefault="00B96D83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755E3296" w14:textId="77777777" w:rsidR="00B96D83" w:rsidRPr="009D3BF6" w:rsidRDefault="00B96D83" w:rsidP="00B96D83">
            <w:pPr>
              <w:pStyle w:val="ListParagraph"/>
              <w:numPr>
                <w:ilvl w:val="0"/>
                <w:numId w:val="34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39C788F9" w14:textId="77777777" w:rsidR="00B96D83" w:rsidRPr="009D3BF6" w:rsidRDefault="00B96D83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36DE8243" w14:textId="77777777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3FC29B3C" w14:textId="556BFD32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60</w:t>
            </w:r>
          </w:p>
          <w:p w14:paraId="11381AF6" w14:textId="227D6619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Orase si localitati cu sisteme de transport urban digitalizate noi sau modernizate</w:t>
            </w:r>
          </w:p>
        </w:tc>
        <w:tc>
          <w:tcPr>
            <w:tcW w:w="1482" w:type="dxa"/>
          </w:tcPr>
          <w:p w14:paraId="306F01F2" w14:textId="07BCD663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80</w:t>
            </w:r>
          </w:p>
        </w:tc>
      </w:tr>
      <w:tr w:rsidR="00B96D83" w:rsidRPr="009D3BF6" w14:paraId="0EFF08B3" w14:textId="77777777" w:rsidTr="003B4BFC">
        <w:trPr>
          <w:trHeight w:val="1114"/>
        </w:trPr>
        <w:tc>
          <w:tcPr>
            <w:tcW w:w="1960" w:type="dxa"/>
            <w:vMerge/>
          </w:tcPr>
          <w:p w14:paraId="7DF249C7" w14:textId="77777777" w:rsidR="00B96D83" w:rsidRPr="009D3BF6" w:rsidRDefault="00B96D83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53054763" w14:textId="77777777" w:rsidR="00B96D83" w:rsidRPr="009D3BF6" w:rsidRDefault="00B96D83" w:rsidP="00B96D83">
            <w:pPr>
              <w:pStyle w:val="ListParagraph"/>
              <w:numPr>
                <w:ilvl w:val="0"/>
                <w:numId w:val="34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0C90709E" w14:textId="77777777" w:rsidR="00B96D83" w:rsidRPr="009D3BF6" w:rsidRDefault="00B96D83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1C3D1419" w14:textId="77777777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5F06F360" w14:textId="57D49F91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50</w:t>
            </w:r>
          </w:p>
          <w:p w14:paraId="6E38CD7C" w14:textId="4F75388A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Populatia care beneficiaza de masuri privind calitatea aerului</w:t>
            </w:r>
          </w:p>
        </w:tc>
        <w:tc>
          <w:tcPr>
            <w:tcW w:w="1482" w:type="dxa"/>
          </w:tcPr>
          <w:p w14:paraId="142FF60D" w14:textId="1B82568B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1.277.161</w:t>
            </w:r>
          </w:p>
        </w:tc>
      </w:tr>
      <w:tr w:rsidR="00B96D83" w:rsidRPr="009D3BF6" w14:paraId="119D13BD" w14:textId="77777777" w:rsidTr="003B4BFC">
        <w:trPr>
          <w:trHeight w:val="1114"/>
        </w:trPr>
        <w:tc>
          <w:tcPr>
            <w:tcW w:w="1960" w:type="dxa"/>
            <w:vMerge/>
          </w:tcPr>
          <w:p w14:paraId="68FD6270" w14:textId="77777777" w:rsidR="00B96D83" w:rsidRPr="009D3BF6" w:rsidRDefault="00B96D83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5BB6515B" w14:textId="77777777" w:rsidR="00B96D83" w:rsidRPr="009D3BF6" w:rsidRDefault="00B96D83" w:rsidP="00B96D83">
            <w:pPr>
              <w:pStyle w:val="ListParagraph"/>
              <w:numPr>
                <w:ilvl w:val="0"/>
                <w:numId w:val="34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7C5BF4C2" w14:textId="77777777" w:rsidR="00B96D83" w:rsidRPr="009D3BF6" w:rsidRDefault="00B96D83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6EC9BB79" w14:textId="77777777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041BA407" w14:textId="606657BE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62</w:t>
            </w:r>
          </w:p>
          <w:p w14:paraId="4C29FAAE" w14:textId="04B3E317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Numar anual de pasageri ai transporturilor publice</w:t>
            </w:r>
          </w:p>
        </w:tc>
        <w:tc>
          <w:tcPr>
            <w:tcW w:w="1482" w:type="dxa"/>
          </w:tcPr>
          <w:p w14:paraId="0182CA71" w14:textId="57ACE5B0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86.831.791</w:t>
            </w:r>
          </w:p>
        </w:tc>
      </w:tr>
      <w:tr w:rsidR="00B96D83" w:rsidRPr="009D3BF6" w14:paraId="0E260754" w14:textId="77777777" w:rsidTr="003B4BFC">
        <w:trPr>
          <w:trHeight w:val="1114"/>
        </w:trPr>
        <w:tc>
          <w:tcPr>
            <w:tcW w:w="1960" w:type="dxa"/>
            <w:vMerge/>
          </w:tcPr>
          <w:p w14:paraId="520B0676" w14:textId="77777777" w:rsidR="00B96D83" w:rsidRPr="009D3BF6" w:rsidRDefault="00B96D83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0C03C92E" w14:textId="77777777" w:rsidR="00B96D83" w:rsidRPr="009D3BF6" w:rsidRDefault="00B96D83" w:rsidP="00B96D83">
            <w:pPr>
              <w:pStyle w:val="ListParagraph"/>
              <w:numPr>
                <w:ilvl w:val="0"/>
                <w:numId w:val="34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08499F83" w14:textId="77777777" w:rsidR="00B96D83" w:rsidRPr="009D3BF6" w:rsidRDefault="00B96D83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0B79281B" w14:textId="77777777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5CB3BD9B" w14:textId="7886E7EF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63</w:t>
            </w:r>
          </w:p>
          <w:p w14:paraId="42043A2C" w14:textId="3D46B5A8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Numarul anual de utilizatorii ai liniilor de tramvai si de metrou noi/modernizate</w:t>
            </w:r>
          </w:p>
        </w:tc>
        <w:tc>
          <w:tcPr>
            <w:tcW w:w="1482" w:type="dxa"/>
          </w:tcPr>
          <w:p w14:paraId="373883D3" w14:textId="165D8166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104.828.000</w:t>
            </w:r>
          </w:p>
        </w:tc>
      </w:tr>
      <w:tr w:rsidR="00B96D83" w:rsidRPr="009D3BF6" w14:paraId="392AB420" w14:textId="77777777" w:rsidTr="003B4BFC">
        <w:trPr>
          <w:trHeight w:val="1114"/>
        </w:trPr>
        <w:tc>
          <w:tcPr>
            <w:tcW w:w="1960" w:type="dxa"/>
            <w:vMerge/>
          </w:tcPr>
          <w:p w14:paraId="63F3D48A" w14:textId="77777777" w:rsidR="00B96D83" w:rsidRPr="009D3BF6" w:rsidRDefault="00B96D83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1C2DA6B9" w14:textId="77777777" w:rsidR="00B96D83" w:rsidRPr="009D3BF6" w:rsidRDefault="00B96D83" w:rsidP="00B96D83">
            <w:pPr>
              <w:pStyle w:val="ListParagraph"/>
              <w:numPr>
                <w:ilvl w:val="0"/>
                <w:numId w:val="34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14:paraId="1E61D2F6" w14:textId="77777777" w:rsidR="00B96D83" w:rsidRPr="009D3BF6" w:rsidRDefault="00B96D83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29E6F359" w14:textId="77777777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2" w:type="dxa"/>
          </w:tcPr>
          <w:p w14:paraId="074FDEF7" w14:textId="0F94FCCE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64</w:t>
            </w:r>
          </w:p>
          <w:p w14:paraId="1C1257DB" w14:textId="6E4C7C77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Numarul anual de utilizatori ai pistelor ciclabile</w:t>
            </w:r>
          </w:p>
        </w:tc>
        <w:tc>
          <w:tcPr>
            <w:tcW w:w="1482" w:type="dxa"/>
          </w:tcPr>
          <w:p w14:paraId="06C11AB8" w14:textId="15EF9391" w:rsidR="00B96D83" w:rsidRPr="009D3BF6" w:rsidRDefault="00B96D83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17.890</w:t>
            </w:r>
          </w:p>
        </w:tc>
      </w:tr>
      <w:tr w:rsidR="003B4BFC" w:rsidRPr="009D3BF6" w14:paraId="0E30C54A" w14:textId="4D7FF559" w:rsidTr="003B4BFC">
        <w:trPr>
          <w:trHeight w:val="344"/>
        </w:trPr>
        <w:tc>
          <w:tcPr>
            <w:tcW w:w="11466" w:type="dxa"/>
            <w:gridSpan w:val="4"/>
          </w:tcPr>
          <w:p w14:paraId="0947450D" w14:textId="7F5C2321" w:rsidR="00B96D83" w:rsidRPr="009D3BF6" w:rsidRDefault="00645C7B" w:rsidP="00B96D83">
            <w:pPr>
              <w:jc w:val="both"/>
              <w:rPr>
                <w:rFonts w:cstheme="minorHAnsi"/>
                <w:b/>
                <w:bCs/>
                <w:highlight w:val="cyan"/>
              </w:rPr>
            </w:pPr>
            <w:r w:rsidRPr="009D3BF6">
              <w:rPr>
                <w:rFonts w:cstheme="minorHAnsi"/>
                <w:b/>
                <w:bCs/>
                <w:highlight w:val="cyan"/>
              </w:rPr>
              <w:t>Prioritatea 5</w:t>
            </w:r>
            <w:r w:rsidR="00B96D83" w:rsidRPr="009D3BF6">
              <w:rPr>
                <w:rFonts w:cstheme="minorHAnsi"/>
                <w:b/>
                <w:bCs/>
                <w:highlight w:val="cyan"/>
              </w:rPr>
              <w:t>. Nord-Est - o regiune mai accesibilă</w:t>
            </w:r>
          </w:p>
        </w:tc>
        <w:tc>
          <w:tcPr>
            <w:tcW w:w="2322" w:type="dxa"/>
          </w:tcPr>
          <w:p w14:paraId="375E3A73" w14:textId="77777777" w:rsidR="00B96D83" w:rsidRPr="009D3BF6" w:rsidRDefault="00B96D83" w:rsidP="00B96D83">
            <w:pPr>
              <w:jc w:val="both"/>
              <w:rPr>
                <w:rFonts w:cstheme="minorHAnsi"/>
                <w:b/>
                <w:bCs/>
                <w:highlight w:val="cyan"/>
              </w:rPr>
            </w:pPr>
          </w:p>
        </w:tc>
        <w:tc>
          <w:tcPr>
            <w:tcW w:w="1482" w:type="dxa"/>
          </w:tcPr>
          <w:p w14:paraId="40F43884" w14:textId="77777777" w:rsidR="00B96D83" w:rsidRPr="009D3BF6" w:rsidRDefault="00B96D83" w:rsidP="00B96D83">
            <w:pPr>
              <w:jc w:val="both"/>
              <w:rPr>
                <w:rFonts w:cstheme="minorHAnsi"/>
                <w:b/>
                <w:bCs/>
                <w:highlight w:val="cyan"/>
              </w:rPr>
            </w:pPr>
          </w:p>
        </w:tc>
      </w:tr>
      <w:tr w:rsidR="003B4BFC" w:rsidRPr="009D3BF6" w14:paraId="2C1868F4" w14:textId="7428E9FB" w:rsidTr="003B4BFC">
        <w:trPr>
          <w:trHeight w:val="344"/>
        </w:trPr>
        <w:tc>
          <w:tcPr>
            <w:tcW w:w="1960" w:type="dxa"/>
            <w:vAlign w:val="center"/>
          </w:tcPr>
          <w:p w14:paraId="37053DE0" w14:textId="26BB1B03" w:rsidR="003B4BFC" w:rsidRPr="009D3BF6" w:rsidRDefault="003B4BFC" w:rsidP="003B4BF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Obiectiv Specific FEDR</w:t>
            </w:r>
          </w:p>
        </w:tc>
        <w:tc>
          <w:tcPr>
            <w:tcW w:w="5968" w:type="dxa"/>
            <w:vAlign w:val="center"/>
          </w:tcPr>
          <w:p w14:paraId="5F237C9C" w14:textId="40757878" w:rsidR="003B4BFC" w:rsidRPr="009D3BF6" w:rsidRDefault="003B4BFC" w:rsidP="003B4BF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Operațiuni (orientativ)</w:t>
            </w:r>
          </w:p>
        </w:tc>
        <w:tc>
          <w:tcPr>
            <w:tcW w:w="2128" w:type="dxa"/>
            <w:vAlign w:val="center"/>
          </w:tcPr>
          <w:p w14:paraId="5A5A0F85" w14:textId="77777777" w:rsidR="00536084" w:rsidRPr="009D3BF6" w:rsidRDefault="00536084" w:rsidP="0053608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Grup țintă</w:t>
            </w:r>
          </w:p>
          <w:p w14:paraId="6F705C63" w14:textId="2C022C36" w:rsidR="003B4BFC" w:rsidRPr="009D3BF6" w:rsidRDefault="003B4BFC" w:rsidP="003B4BF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</w:tcPr>
          <w:p w14:paraId="44953B80" w14:textId="5E8125B0" w:rsidR="003B4BFC" w:rsidRPr="009D3BF6" w:rsidRDefault="003B4BFC" w:rsidP="003B4BF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Alocare financiară orientativă (mil EUR)</w:t>
            </w:r>
          </w:p>
        </w:tc>
        <w:tc>
          <w:tcPr>
            <w:tcW w:w="2322" w:type="dxa"/>
          </w:tcPr>
          <w:p w14:paraId="384634E1" w14:textId="555DD32C" w:rsidR="003B4BFC" w:rsidRPr="009D3BF6" w:rsidRDefault="003B4BFC" w:rsidP="003B4BF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Indicatori</w:t>
            </w:r>
          </w:p>
        </w:tc>
        <w:tc>
          <w:tcPr>
            <w:tcW w:w="1482" w:type="dxa"/>
          </w:tcPr>
          <w:p w14:paraId="60A52DB4" w14:textId="0B7B14A2" w:rsidR="003B4BFC" w:rsidRPr="009D3BF6" w:rsidRDefault="003B4BFC" w:rsidP="003B4BF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Țintă 2029</w:t>
            </w:r>
          </w:p>
        </w:tc>
      </w:tr>
      <w:tr w:rsidR="003B4BFC" w:rsidRPr="009D3BF6" w14:paraId="5BB461FC" w14:textId="3BD74568" w:rsidTr="003B4BFC">
        <w:trPr>
          <w:trHeight w:val="2230"/>
        </w:trPr>
        <w:tc>
          <w:tcPr>
            <w:tcW w:w="1960" w:type="dxa"/>
            <w:vMerge w:val="restart"/>
          </w:tcPr>
          <w:p w14:paraId="7DCC7595" w14:textId="60AA126D" w:rsidR="003B4BFC" w:rsidRPr="009D3BF6" w:rsidRDefault="003B4BFC" w:rsidP="00B96D83">
            <w:pPr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 (iii)</w:t>
            </w:r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Dezvoltarea unei mobilități naționale, regionale si locale durabile, </w:t>
            </w:r>
            <w:proofErr w:type="spellStart"/>
            <w:r w:rsidRPr="009D3BF6">
              <w:rPr>
                <w:rFonts w:cstheme="minorHAnsi"/>
                <w:b/>
                <w:bCs/>
                <w:sz w:val="20"/>
                <w:szCs w:val="20"/>
              </w:rPr>
              <w:t>reziliente</w:t>
            </w:r>
            <w:proofErr w:type="spellEnd"/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in fata schimbărilor climatice, inteligente si </w:t>
            </w:r>
            <w:proofErr w:type="spellStart"/>
            <w:r w:rsidRPr="009D3BF6">
              <w:rPr>
                <w:rFonts w:cstheme="minorHAnsi"/>
                <w:b/>
                <w:bCs/>
                <w:sz w:val="20"/>
                <w:szCs w:val="20"/>
              </w:rPr>
              <w:t>intermodale</w:t>
            </w:r>
            <w:proofErr w:type="spellEnd"/>
            <w:r w:rsidRPr="009D3BF6">
              <w:rPr>
                <w:rFonts w:cstheme="minorHAnsi"/>
                <w:b/>
                <w:bCs/>
                <w:sz w:val="20"/>
                <w:szCs w:val="20"/>
              </w:rPr>
              <w:t>, inclusiv îmbunătățirea accesului la TEN-T si a mobilității transfrontaliere</w:t>
            </w:r>
          </w:p>
        </w:tc>
        <w:tc>
          <w:tcPr>
            <w:tcW w:w="5968" w:type="dxa"/>
            <w:vMerge w:val="restart"/>
          </w:tcPr>
          <w:p w14:paraId="2E507FDA" w14:textId="77F48535" w:rsidR="003B4BFC" w:rsidRPr="00915117" w:rsidRDefault="003B4BFC" w:rsidP="00915117">
            <w:pPr>
              <w:pStyle w:val="ListParagraph"/>
              <w:numPr>
                <w:ilvl w:val="0"/>
                <w:numId w:val="43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15117">
              <w:rPr>
                <w:rFonts w:cstheme="minorHAnsi"/>
                <w:b/>
                <w:bCs/>
                <w:sz w:val="20"/>
                <w:szCs w:val="20"/>
              </w:rPr>
              <w:t>M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odernizarea, construirea de 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>legături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rutiere secundare 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>către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>rețeaua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rutier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>ă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>ș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>i nodurile TEN-T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5A39291" w14:textId="7BD8C941" w:rsidR="003B4BFC" w:rsidRPr="00915117" w:rsidRDefault="003B4BFC" w:rsidP="00915117">
            <w:pPr>
              <w:pStyle w:val="ListParagraph"/>
              <w:numPr>
                <w:ilvl w:val="0"/>
                <w:numId w:val="43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15117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ezvoltarea de 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>soluții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pentru descongestionarea/fluidizarea traficului (variante ocolitoare, etc.).</w:t>
            </w:r>
          </w:p>
          <w:p w14:paraId="09199A39" w14:textId="77777777" w:rsidR="003B4BFC" w:rsidRPr="009D3BF6" w:rsidRDefault="003B4BFC" w:rsidP="00B96D8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0B60C606" w14:textId="75567A10" w:rsidR="003B4BFC" w:rsidRPr="009D3BF6" w:rsidRDefault="003B4BFC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Exemple de acțiuni: </w:t>
            </w:r>
          </w:p>
          <w:p w14:paraId="374FFA19" w14:textId="105C44D4" w:rsidR="003B4BFC" w:rsidRPr="009D3BF6" w:rsidRDefault="003B4BFC" w:rsidP="003178A1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t xml:space="preserve">modernizarea, construirea drumurilor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județene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care se constituie in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legături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rutiere secundare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către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rețeaua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rutier</w:t>
            </w:r>
            <w:r w:rsidR="00140456">
              <w:rPr>
                <w:rFonts w:eastAsia="SimSun" w:cs="Times New Roman"/>
                <w:sz w:val="20"/>
                <w:szCs w:val="20"/>
              </w:rPr>
              <w:t>ă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</w:t>
            </w:r>
            <w:r w:rsidR="00140456">
              <w:rPr>
                <w:rFonts w:eastAsia="SimSun" w:cs="Times New Roman"/>
                <w:sz w:val="20"/>
                <w:szCs w:val="20"/>
              </w:rPr>
              <w:t>ș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i nodurile TEN-T, construirea unor noi segmente de drum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județean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pentru conectarea la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autostrăzi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sau drumuri expres;</w:t>
            </w:r>
          </w:p>
          <w:p w14:paraId="123A5B44" w14:textId="6AF4BF16" w:rsidR="003B4BFC" w:rsidRPr="009D3BF6" w:rsidRDefault="00140456" w:rsidP="003178A1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t>construcția</w:t>
            </w:r>
            <w:r w:rsidR="003B4BFC" w:rsidRPr="009D3BF6">
              <w:rPr>
                <w:rFonts w:eastAsia="SimSun" w:cs="Times New Roman"/>
                <w:sz w:val="20"/>
                <w:szCs w:val="20"/>
              </w:rPr>
              <w:t xml:space="preserve"> variantelor ocolitoare cu statut de drum </w:t>
            </w:r>
            <w:r w:rsidRPr="009D3BF6">
              <w:rPr>
                <w:rFonts w:eastAsia="SimSun" w:cs="Times New Roman"/>
                <w:sz w:val="20"/>
                <w:szCs w:val="20"/>
              </w:rPr>
              <w:t>județean</w:t>
            </w:r>
            <w:r w:rsidR="003B4BFC" w:rsidRPr="009D3BF6">
              <w:rPr>
                <w:rFonts w:eastAsia="SimSun" w:cs="Times New Roman"/>
                <w:sz w:val="20"/>
                <w:szCs w:val="20"/>
              </w:rPr>
              <w:t xml:space="preserve"> ce vor face parte din drumul </w:t>
            </w:r>
            <w:r w:rsidRPr="009D3BF6">
              <w:rPr>
                <w:rFonts w:eastAsia="SimSun" w:cs="Times New Roman"/>
                <w:sz w:val="20"/>
                <w:szCs w:val="20"/>
              </w:rPr>
              <w:t>județean</w:t>
            </w:r>
            <w:r w:rsidR="003B4BFC" w:rsidRPr="009D3BF6">
              <w:rPr>
                <w:rFonts w:eastAsia="SimSun" w:cs="Times New Roman"/>
                <w:sz w:val="20"/>
                <w:szCs w:val="20"/>
              </w:rPr>
              <w:t xml:space="preserve"> respectiv construirea/realizarea de elemente pentru </w:t>
            </w:r>
            <w:r w:rsidRPr="009D3BF6">
              <w:rPr>
                <w:rFonts w:eastAsia="SimSun" w:cs="Times New Roman"/>
                <w:sz w:val="20"/>
                <w:szCs w:val="20"/>
              </w:rPr>
              <w:t>creșterea</w:t>
            </w:r>
            <w:r w:rsidR="003B4BFC" w:rsidRPr="009D3BF6">
              <w:rPr>
                <w:rFonts w:eastAsia="SimSun" w:cs="Times New Roman"/>
                <w:sz w:val="20"/>
                <w:szCs w:val="20"/>
              </w:rPr>
              <w:t xml:space="preserve"> </w:t>
            </w:r>
            <w:r w:rsidRPr="009D3BF6">
              <w:rPr>
                <w:rFonts w:eastAsia="SimSun" w:cs="Times New Roman"/>
                <w:sz w:val="20"/>
                <w:szCs w:val="20"/>
              </w:rPr>
              <w:t>siguranței</w:t>
            </w:r>
            <w:r w:rsidR="003B4BFC" w:rsidRPr="009D3BF6">
              <w:rPr>
                <w:rFonts w:eastAsia="SimSun" w:cs="Times New Roman"/>
                <w:sz w:val="20"/>
                <w:szCs w:val="20"/>
              </w:rPr>
              <w:t xml:space="preserve"> </w:t>
            </w:r>
            <w:r w:rsidRPr="009D3BF6">
              <w:rPr>
                <w:rFonts w:eastAsia="SimSun" w:cs="Times New Roman"/>
                <w:sz w:val="20"/>
                <w:szCs w:val="20"/>
              </w:rPr>
              <w:t>circulației</w:t>
            </w:r>
            <w:r w:rsidR="003B4BFC" w:rsidRPr="009D3BF6">
              <w:rPr>
                <w:rFonts w:eastAsia="SimSun" w:cs="Times New Roman"/>
                <w:sz w:val="20"/>
                <w:szCs w:val="20"/>
              </w:rPr>
              <w:t xml:space="preserve">, </w:t>
            </w:r>
            <w:proofErr w:type="spellStart"/>
            <w:r w:rsidR="003B4BFC" w:rsidRPr="009D3BF6">
              <w:rPr>
                <w:rFonts w:eastAsia="SimSun" w:cs="Times New Roman"/>
                <w:sz w:val="20"/>
                <w:szCs w:val="20"/>
              </w:rPr>
              <w:t>semnalisticii</w:t>
            </w:r>
            <w:proofErr w:type="spellEnd"/>
            <w:r w:rsidR="003B4BFC" w:rsidRPr="009D3BF6">
              <w:rPr>
                <w:rFonts w:eastAsia="SimSun" w:cs="Times New Roman"/>
                <w:sz w:val="20"/>
                <w:szCs w:val="20"/>
              </w:rPr>
              <w:t xml:space="preserve"> aferente;  </w:t>
            </w:r>
          </w:p>
          <w:p w14:paraId="63CC0370" w14:textId="77777777" w:rsidR="003B4BFC" w:rsidRPr="009D3BF6" w:rsidRDefault="003B4BFC" w:rsidP="003178A1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t xml:space="preserve">construirea, modernizarea, reabilitarea de pasaje/noduri rutiere si construirea pasarelelor pietonale;  </w:t>
            </w:r>
          </w:p>
          <w:p w14:paraId="24ACC152" w14:textId="77777777" w:rsidR="003B4BFC" w:rsidRPr="009D3BF6" w:rsidRDefault="003B4BFC" w:rsidP="003178A1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t>reducerea impactului asupra ariilor protejate prin refacerea/realizarea coridoarelor ecologice.</w:t>
            </w:r>
          </w:p>
          <w:p w14:paraId="12725ECB" w14:textId="046B0EF8" w:rsidR="003B4BFC" w:rsidRPr="009D3BF6" w:rsidRDefault="003B4BFC" w:rsidP="003178A1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t xml:space="preserve">construirea/modernizarea de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stații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si alveole (in cazul in care proiectul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vizează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un drum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județean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/traseu deservit de transportul public de calatori) pentru transport public pe traseul drumului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județean</w:t>
            </w:r>
            <w:r w:rsidRPr="009D3BF6">
              <w:rPr>
                <w:rFonts w:eastAsia="SimSun" w:cs="Times New Roman"/>
                <w:sz w:val="20"/>
                <w:szCs w:val="20"/>
              </w:rPr>
              <w:t>;</w:t>
            </w:r>
          </w:p>
          <w:p w14:paraId="48AB4AEB" w14:textId="2D7DC805" w:rsidR="003B4BFC" w:rsidRPr="009D3BF6" w:rsidRDefault="003B4BFC" w:rsidP="003178A1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t xml:space="preserve">realizarea de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învestiții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destinate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siguranței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rutiere pentru pietoni si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bicicliști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; </w:t>
            </w:r>
          </w:p>
          <w:p w14:paraId="27C7C393" w14:textId="217A0CD2" w:rsidR="003B4BFC" w:rsidRPr="009D3BF6" w:rsidRDefault="003B4BFC" w:rsidP="003B4BFC">
            <w:pPr>
              <w:numPr>
                <w:ilvl w:val="0"/>
                <w:numId w:val="4"/>
              </w:numPr>
              <w:jc w:val="both"/>
              <w:rPr>
                <w:rFonts w:eastAsia="SimSun" w:cs="Times New Roman"/>
                <w:sz w:val="20"/>
                <w:szCs w:val="20"/>
              </w:rPr>
            </w:pPr>
            <w:r w:rsidRPr="009D3BF6">
              <w:rPr>
                <w:rFonts w:eastAsia="SimSun" w:cs="Times New Roman"/>
                <w:sz w:val="20"/>
                <w:szCs w:val="20"/>
              </w:rPr>
              <w:t xml:space="preserve">realizarea de aliniamente de arbori situate de-a lungul cailor de transport si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para peți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pentru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protecție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,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apărări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de maluri si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consolidări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de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versanți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, realizarea de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investiții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suplimentare pentru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protecția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drumului respectiv fata de efectele generate de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condiții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meteorologice extreme, efect al </w:t>
            </w:r>
            <w:r w:rsidR="00140456" w:rsidRPr="009D3BF6">
              <w:rPr>
                <w:rFonts w:eastAsia="SimSun" w:cs="Times New Roman"/>
                <w:sz w:val="20"/>
                <w:szCs w:val="20"/>
              </w:rPr>
              <w:t>schimbărilor</w:t>
            </w:r>
            <w:r w:rsidRPr="009D3BF6">
              <w:rPr>
                <w:rFonts w:eastAsia="SimSun" w:cs="Times New Roman"/>
                <w:sz w:val="20"/>
                <w:szCs w:val="20"/>
              </w:rPr>
              <w:t xml:space="preserve"> climatice.</w:t>
            </w:r>
          </w:p>
        </w:tc>
        <w:tc>
          <w:tcPr>
            <w:tcW w:w="2128" w:type="dxa"/>
            <w:vMerge w:val="restart"/>
          </w:tcPr>
          <w:p w14:paraId="7BADF4DD" w14:textId="368B0516" w:rsidR="003B4BFC" w:rsidRPr="009D3BF6" w:rsidRDefault="003B4BFC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-UAT la nivel județean și urban</w:t>
            </w:r>
          </w:p>
          <w:p w14:paraId="5B97C243" w14:textId="055D66B2" w:rsidR="003B4BFC" w:rsidRPr="009D3BF6" w:rsidRDefault="003B4BFC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-parteneriate între UAT</w:t>
            </w:r>
          </w:p>
          <w:p w14:paraId="35A6AE5A" w14:textId="77777777" w:rsidR="003B4BFC" w:rsidRPr="009D3BF6" w:rsidRDefault="003B4BFC" w:rsidP="00B96D83">
            <w:pPr>
              <w:pStyle w:val="ListParagraph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14:paraId="567B8544" w14:textId="42DB5920" w:rsidR="003B4BFC" w:rsidRPr="009D3BF6" w:rsidRDefault="003B4BFC" w:rsidP="00B96D83">
            <w:pPr>
              <w:jc w:val="both"/>
              <w:rPr>
                <w:rFonts w:cstheme="minorHAnsi"/>
                <w:b/>
                <w:bCs/>
              </w:rPr>
            </w:pPr>
            <w:r w:rsidRPr="009D3BF6">
              <w:rPr>
                <w:rFonts w:cstheme="minorHAnsi"/>
                <w:b/>
                <w:bCs/>
              </w:rPr>
              <w:t>183,60</w:t>
            </w:r>
          </w:p>
        </w:tc>
        <w:tc>
          <w:tcPr>
            <w:tcW w:w="2322" w:type="dxa"/>
          </w:tcPr>
          <w:p w14:paraId="7614D3BD" w14:textId="7FE4879D" w:rsidR="003B4BFC" w:rsidRPr="009D3BF6" w:rsidRDefault="003B4BFC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44</w:t>
            </w:r>
          </w:p>
          <w:p w14:paraId="3178BE92" w14:textId="2AD986CB" w:rsidR="003B4BFC" w:rsidRPr="009D3BF6" w:rsidRDefault="003B4BFC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Lungimea drumurilor noi care </w:t>
            </w:r>
            <w:proofErr w:type="spellStart"/>
            <w:r w:rsidRPr="009D3BF6">
              <w:rPr>
                <w:rFonts w:cstheme="minorHAnsi"/>
                <w:sz w:val="20"/>
                <w:szCs w:val="20"/>
              </w:rPr>
              <w:t>beneficiaza</w:t>
            </w:r>
            <w:proofErr w:type="spellEnd"/>
            <w:r w:rsidRPr="009D3BF6">
              <w:rPr>
                <w:rFonts w:cstheme="minorHAnsi"/>
                <w:sz w:val="20"/>
                <w:szCs w:val="20"/>
              </w:rPr>
              <w:t xml:space="preserve"> de sprijin – altele</w:t>
            </w:r>
          </w:p>
        </w:tc>
        <w:tc>
          <w:tcPr>
            <w:tcW w:w="1482" w:type="dxa"/>
          </w:tcPr>
          <w:p w14:paraId="4C8E79A7" w14:textId="57F4C08E" w:rsidR="003B4BFC" w:rsidRPr="009D3BF6" w:rsidRDefault="003B4BFC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73 km</w:t>
            </w:r>
          </w:p>
        </w:tc>
      </w:tr>
      <w:tr w:rsidR="003B4BFC" w:rsidRPr="009D3BF6" w14:paraId="6566E50B" w14:textId="77777777" w:rsidTr="003B4BFC">
        <w:trPr>
          <w:trHeight w:val="2228"/>
        </w:trPr>
        <w:tc>
          <w:tcPr>
            <w:tcW w:w="1960" w:type="dxa"/>
            <w:vMerge/>
          </w:tcPr>
          <w:p w14:paraId="3040ECF3" w14:textId="77777777" w:rsidR="003B4BFC" w:rsidRPr="009D3BF6" w:rsidRDefault="003B4BFC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45CEEE49" w14:textId="77777777" w:rsidR="003B4BFC" w:rsidRPr="009D3BF6" w:rsidRDefault="003B4BFC" w:rsidP="003178A1">
            <w:pPr>
              <w:pStyle w:val="Bullet"/>
              <w:numPr>
                <w:ilvl w:val="0"/>
                <w:numId w:val="4"/>
              </w:numPr>
              <w:spacing w:before="0" w:after="6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2128" w:type="dxa"/>
            <w:vMerge/>
          </w:tcPr>
          <w:p w14:paraId="2E982F5A" w14:textId="77777777" w:rsidR="003B4BFC" w:rsidRPr="009D3BF6" w:rsidRDefault="003B4BFC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1F5D5874" w14:textId="77777777" w:rsidR="003B4BFC" w:rsidRPr="009D3BF6" w:rsidRDefault="003B4BFC" w:rsidP="00B96D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3CE2927D" w14:textId="243F8622" w:rsidR="003B4BFC" w:rsidRPr="009D3BF6" w:rsidRDefault="003B4BFC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RCO 46</w:t>
            </w:r>
          </w:p>
          <w:p w14:paraId="5B171BED" w14:textId="797FF4E3" w:rsidR="003B4BFC" w:rsidRPr="009D3BF6" w:rsidRDefault="003B4BFC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Lungimea drumurilor reconstruite sau modernizate – altele</w:t>
            </w:r>
          </w:p>
        </w:tc>
        <w:tc>
          <w:tcPr>
            <w:tcW w:w="1482" w:type="dxa"/>
          </w:tcPr>
          <w:p w14:paraId="20973F5F" w14:textId="7D5DB12A" w:rsidR="003B4BFC" w:rsidRPr="009D3BF6" w:rsidRDefault="003B4BFC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336 km</w:t>
            </w:r>
          </w:p>
        </w:tc>
      </w:tr>
      <w:tr w:rsidR="003B4BFC" w:rsidRPr="009D3BF6" w14:paraId="13BD59A1" w14:textId="77777777" w:rsidTr="003B4BFC">
        <w:trPr>
          <w:trHeight w:val="2228"/>
        </w:trPr>
        <w:tc>
          <w:tcPr>
            <w:tcW w:w="1960" w:type="dxa"/>
            <w:vMerge/>
          </w:tcPr>
          <w:p w14:paraId="376DC66A" w14:textId="77777777" w:rsidR="003B4BFC" w:rsidRPr="009D3BF6" w:rsidRDefault="003B4BFC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0961AE2C" w14:textId="77777777" w:rsidR="003B4BFC" w:rsidRPr="009D3BF6" w:rsidRDefault="003B4BFC" w:rsidP="003178A1">
            <w:pPr>
              <w:pStyle w:val="Bullet"/>
              <w:numPr>
                <w:ilvl w:val="0"/>
                <w:numId w:val="4"/>
              </w:numPr>
              <w:spacing w:before="0" w:after="6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2128" w:type="dxa"/>
            <w:vMerge/>
          </w:tcPr>
          <w:p w14:paraId="0363836A" w14:textId="77777777" w:rsidR="003B4BFC" w:rsidRPr="009D3BF6" w:rsidRDefault="003B4BFC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1BB51A2E" w14:textId="77777777" w:rsidR="003B4BFC" w:rsidRPr="009D3BF6" w:rsidRDefault="003B4BFC" w:rsidP="00B96D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14597D33" w14:textId="7AC884A7" w:rsidR="003B4BFC" w:rsidRPr="009D3BF6" w:rsidRDefault="003B4BFC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RCR 55</w:t>
            </w:r>
          </w:p>
          <w:p w14:paraId="0DBA11AF" w14:textId="1AF06B85" w:rsidR="003B4BFC" w:rsidRPr="009D3BF6" w:rsidRDefault="003B4BFC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Utilizatori de drumuri nou construite, reconstruite sau modernizate</w:t>
            </w:r>
          </w:p>
        </w:tc>
        <w:tc>
          <w:tcPr>
            <w:tcW w:w="1482" w:type="dxa"/>
          </w:tcPr>
          <w:p w14:paraId="3645182D" w14:textId="4B56B2D0" w:rsidR="003B4BFC" w:rsidRPr="009D3BF6" w:rsidRDefault="003B4BFC" w:rsidP="00B96D83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sz w:val="20"/>
                <w:szCs w:val="20"/>
              </w:rPr>
              <w:t>12.473.700</w:t>
            </w:r>
          </w:p>
        </w:tc>
      </w:tr>
      <w:tr w:rsidR="003B4BFC" w:rsidRPr="009D3BF6" w14:paraId="5B1CAC16" w14:textId="10DDD177" w:rsidTr="003B4BFC">
        <w:trPr>
          <w:trHeight w:val="344"/>
        </w:trPr>
        <w:tc>
          <w:tcPr>
            <w:tcW w:w="11466" w:type="dxa"/>
            <w:gridSpan w:val="4"/>
            <w:vAlign w:val="center"/>
          </w:tcPr>
          <w:p w14:paraId="253E1E49" w14:textId="63B78237" w:rsidR="00B96D83" w:rsidRPr="009D3BF6" w:rsidRDefault="003B4BFC" w:rsidP="00B96D83">
            <w:pPr>
              <w:jc w:val="both"/>
              <w:rPr>
                <w:rFonts w:cstheme="minorHAnsi"/>
                <w:b/>
                <w:bCs/>
                <w:highlight w:val="cyan"/>
              </w:rPr>
            </w:pPr>
            <w:r w:rsidRPr="009D3BF6">
              <w:rPr>
                <w:rFonts w:cstheme="minorHAnsi"/>
                <w:b/>
                <w:bCs/>
                <w:color w:val="000000"/>
                <w:highlight w:val="cyan"/>
              </w:rPr>
              <w:t>Prioritatea</w:t>
            </w:r>
            <w:r w:rsidR="00B96D83" w:rsidRPr="009D3BF6">
              <w:rPr>
                <w:rFonts w:cstheme="minorHAnsi"/>
                <w:b/>
                <w:bCs/>
                <w:color w:val="000000"/>
                <w:highlight w:val="cyan"/>
              </w:rPr>
              <w:t xml:space="preserve"> </w:t>
            </w:r>
            <w:r w:rsidRPr="009D3BF6">
              <w:rPr>
                <w:rFonts w:cstheme="minorHAnsi"/>
                <w:b/>
                <w:bCs/>
                <w:color w:val="000000"/>
                <w:highlight w:val="cyan"/>
              </w:rPr>
              <w:t>6</w:t>
            </w:r>
            <w:r w:rsidR="00B96D83" w:rsidRPr="009D3BF6">
              <w:rPr>
                <w:rFonts w:cstheme="minorHAnsi"/>
                <w:b/>
                <w:bCs/>
                <w:color w:val="000000"/>
                <w:highlight w:val="cyan"/>
              </w:rPr>
              <w:t>. Nord-Est - o regiune educată</w:t>
            </w:r>
          </w:p>
        </w:tc>
        <w:tc>
          <w:tcPr>
            <w:tcW w:w="2322" w:type="dxa"/>
          </w:tcPr>
          <w:p w14:paraId="5C98081E" w14:textId="77777777" w:rsidR="00B96D83" w:rsidRPr="009D3BF6" w:rsidRDefault="00B96D83" w:rsidP="00B96D83">
            <w:pPr>
              <w:jc w:val="both"/>
              <w:rPr>
                <w:rFonts w:cstheme="minorHAnsi"/>
                <w:b/>
                <w:bCs/>
                <w:color w:val="000000"/>
                <w:highlight w:val="cyan"/>
              </w:rPr>
            </w:pPr>
          </w:p>
        </w:tc>
        <w:tc>
          <w:tcPr>
            <w:tcW w:w="1482" w:type="dxa"/>
          </w:tcPr>
          <w:p w14:paraId="28B974E2" w14:textId="77777777" w:rsidR="00B96D83" w:rsidRPr="009D3BF6" w:rsidRDefault="00B96D83" w:rsidP="00B96D83">
            <w:pPr>
              <w:jc w:val="both"/>
              <w:rPr>
                <w:rFonts w:cstheme="minorHAnsi"/>
                <w:b/>
                <w:bCs/>
                <w:color w:val="000000"/>
                <w:highlight w:val="cyan"/>
              </w:rPr>
            </w:pPr>
          </w:p>
        </w:tc>
      </w:tr>
      <w:tr w:rsidR="003B4BFC" w:rsidRPr="009D3BF6" w14:paraId="59E3CCC7" w14:textId="6DC5D3D9" w:rsidTr="003B4BFC">
        <w:trPr>
          <w:trHeight w:val="344"/>
        </w:trPr>
        <w:tc>
          <w:tcPr>
            <w:tcW w:w="1960" w:type="dxa"/>
            <w:vAlign w:val="center"/>
          </w:tcPr>
          <w:p w14:paraId="3DC93BFD" w14:textId="4DE13195" w:rsidR="003B4BFC" w:rsidRPr="009D3BF6" w:rsidRDefault="003B4BFC" w:rsidP="003B4BFC">
            <w:pPr>
              <w:shd w:val="clear" w:color="auto" w:fill="D9E2F3" w:themeFill="accent1" w:themeFillTint="33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Obiectiv Specific FEDR</w:t>
            </w:r>
          </w:p>
        </w:tc>
        <w:tc>
          <w:tcPr>
            <w:tcW w:w="5968" w:type="dxa"/>
            <w:vAlign w:val="center"/>
          </w:tcPr>
          <w:p w14:paraId="6C0F2E1A" w14:textId="32607C5A" w:rsidR="003B4BFC" w:rsidRPr="009D3BF6" w:rsidRDefault="003B4BFC" w:rsidP="003B4BF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Operațiuni (orientativ)</w:t>
            </w:r>
          </w:p>
        </w:tc>
        <w:tc>
          <w:tcPr>
            <w:tcW w:w="2128" w:type="dxa"/>
            <w:vAlign w:val="center"/>
          </w:tcPr>
          <w:p w14:paraId="4C124D70" w14:textId="77777777" w:rsidR="00536084" w:rsidRPr="009D3BF6" w:rsidRDefault="00536084" w:rsidP="0053608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Grup țintă</w:t>
            </w:r>
          </w:p>
          <w:p w14:paraId="1D688971" w14:textId="06075D57" w:rsidR="003B4BFC" w:rsidRPr="009D3BF6" w:rsidRDefault="003B4BFC" w:rsidP="003B4BF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</w:tcPr>
          <w:p w14:paraId="4E6D8067" w14:textId="766B855B" w:rsidR="003B4BFC" w:rsidRPr="009D3BF6" w:rsidRDefault="003B4BFC" w:rsidP="003B4BF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Alocare financiară orientativă (mil EUR)</w:t>
            </w:r>
          </w:p>
        </w:tc>
        <w:tc>
          <w:tcPr>
            <w:tcW w:w="2322" w:type="dxa"/>
          </w:tcPr>
          <w:p w14:paraId="6C4DF868" w14:textId="00984197" w:rsidR="003B4BFC" w:rsidRPr="009D3BF6" w:rsidRDefault="003B4BFC" w:rsidP="003B4BF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Indicatori</w:t>
            </w:r>
          </w:p>
        </w:tc>
        <w:tc>
          <w:tcPr>
            <w:tcW w:w="1482" w:type="dxa"/>
          </w:tcPr>
          <w:p w14:paraId="595D0C30" w14:textId="6C18DC33" w:rsidR="003B4BFC" w:rsidRPr="009D3BF6" w:rsidRDefault="003B4BFC" w:rsidP="003B4BF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Țintă 2029</w:t>
            </w:r>
          </w:p>
        </w:tc>
      </w:tr>
      <w:tr w:rsidR="00845710" w:rsidRPr="009D3BF6" w14:paraId="711F3013" w14:textId="61A97E0E" w:rsidTr="00845710">
        <w:trPr>
          <w:trHeight w:val="2940"/>
        </w:trPr>
        <w:tc>
          <w:tcPr>
            <w:tcW w:w="1960" w:type="dxa"/>
            <w:vMerge w:val="restart"/>
          </w:tcPr>
          <w:p w14:paraId="28EFD798" w14:textId="5BB1D418" w:rsidR="00845710" w:rsidRPr="009D3BF6" w:rsidRDefault="00845710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 (ii) îmbunătățirea accesului la servicii de calitate si favorabile incluziunii in educație, formare si învățarea pe tot parcursul vieții prin dezvoltarea infrastructurii;</w:t>
            </w:r>
          </w:p>
        </w:tc>
        <w:tc>
          <w:tcPr>
            <w:tcW w:w="5968" w:type="dxa"/>
            <w:vMerge w:val="restart"/>
          </w:tcPr>
          <w:p w14:paraId="3C83EE8E" w14:textId="75B64205" w:rsidR="00845710" w:rsidRPr="00915117" w:rsidRDefault="00845710" w:rsidP="00915117">
            <w:pPr>
              <w:pStyle w:val="ListParagraph"/>
              <w:numPr>
                <w:ilvl w:val="0"/>
                <w:numId w:val="44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Dezvoltarea infrastructurii </w:t>
            </w:r>
            <w:r w:rsidR="00915117" w:rsidRPr="00915117">
              <w:rPr>
                <w:rFonts w:cstheme="minorHAnsi"/>
                <w:b/>
                <w:bCs/>
                <w:sz w:val="20"/>
                <w:szCs w:val="20"/>
              </w:rPr>
              <w:t>educaționale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pentru </w:t>
            </w:r>
            <w:r w:rsidR="00915117" w:rsidRPr="00915117">
              <w:rPr>
                <w:rFonts w:cstheme="minorHAnsi"/>
                <w:b/>
                <w:bCs/>
                <w:sz w:val="20"/>
                <w:szCs w:val="20"/>
              </w:rPr>
              <w:t>învățământ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timpuriu (</w:t>
            </w:r>
            <w:proofErr w:type="spellStart"/>
            <w:r w:rsidRPr="00915117">
              <w:rPr>
                <w:rFonts w:cstheme="minorHAnsi"/>
                <w:b/>
                <w:bCs/>
                <w:sz w:val="20"/>
                <w:szCs w:val="20"/>
              </w:rPr>
              <w:t>antepre</w:t>
            </w:r>
            <w:r w:rsidR="00915117">
              <w:rPr>
                <w:rFonts w:cstheme="minorHAnsi"/>
                <w:b/>
                <w:bCs/>
                <w:sz w:val="20"/>
                <w:szCs w:val="20"/>
              </w:rPr>
              <w:t>ș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>colar</w:t>
            </w:r>
            <w:proofErr w:type="spellEnd"/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15117">
              <w:rPr>
                <w:rFonts w:cstheme="minorHAnsi"/>
                <w:b/>
                <w:bCs/>
                <w:sz w:val="20"/>
                <w:szCs w:val="20"/>
              </w:rPr>
              <w:t>ș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>i pre</w:t>
            </w:r>
            <w:r w:rsidR="00915117">
              <w:rPr>
                <w:rFonts w:cstheme="minorHAnsi"/>
                <w:b/>
                <w:bCs/>
                <w:sz w:val="20"/>
                <w:szCs w:val="20"/>
              </w:rPr>
              <w:t>ș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colar), </w:t>
            </w:r>
            <w:r w:rsidR="00915117" w:rsidRPr="00915117">
              <w:rPr>
                <w:rFonts w:cstheme="minorHAnsi"/>
                <w:b/>
                <w:bCs/>
                <w:sz w:val="20"/>
                <w:szCs w:val="20"/>
              </w:rPr>
              <w:t>învățământ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primar și gimnazial</w:t>
            </w:r>
          </w:p>
          <w:p w14:paraId="58FCFBC2" w14:textId="028284CD" w:rsidR="00845710" w:rsidRPr="00915117" w:rsidRDefault="00845710" w:rsidP="00915117">
            <w:pPr>
              <w:pStyle w:val="ListParagraph"/>
              <w:numPr>
                <w:ilvl w:val="0"/>
                <w:numId w:val="44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15117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ezvoltarea infrastructurii </w:t>
            </w:r>
            <w:r w:rsidR="00915117" w:rsidRPr="00915117">
              <w:rPr>
                <w:rFonts w:cstheme="minorHAnsi"/>
                <w:b/>
                <w:bCs/>
                <w:sz w:val="20"/>
                <w:szCs w:val="20"/>
              </w:rPr>
              <w:t>educaționale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pentru </w:t>
            </w:r>
            <w:r w:rsidR="00915117" w:rsidRPr="00915117">
              <w:rPr>
                <w:rFonts w:cstheme="minorHAnsi"/>
                <w:b/>
                <w:bCs/>
                <w:sz w:val="20"/>
                <w:szCs w:val="20"/>
              </w:rPr>
              <w:t>învățământ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secundar superior, filiera </w:t>
            </w:r>
            <w:r w:rsidR="00915117" w:rsidRPr="00915117">
              <w:rPr>
                <w:rFonts w:cstheme="minorHAnsi"/>
                <w:b/>
                <w:bCs/>
                <w:sz w:val="20"/>
                <w:szCs w:val="20"/>
              </w:rPr>
              <w:t>vocațională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si tehnologica si </w:t>
            </w:r>
            <w:r w:rsidR="00915117" w:rsidRPr="00915117">
              <w:rPr>
                <w:rFonts w:cstheme="minorHAnsi"/>
                <w:b/>
                <w:bCs/>
                <w:sz w:val="20"/>
                <w:szCs w:val="20"/>
              </w:rPr>
              <w:t>învățământ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 xml:space="preserve"> profesional, inclusiv cel dual</w:t>
            </w:r>
            <w:r w:rsidRPr="00915117">
              <w:rPr>
                <w:rFonts w:cstheme="minorHAnsi"/>
                <w:b/>
                <w:bCs/>
                <w:sz w:val="20"/>
                <w:szCs w:val="20"/>
              </w:rPr>
              <w:t>;</w:t>
            </w:r>
          </w:p>
          <w:p w14:paraId="7C5329A0" w14:textId="59B2174C" w:rsidR="00845710" w:rsidRPr="00915117" w:rsidRDefault="00845710" w:rsidP="00915117">
            <w:pPr>
              <w:pStyle w:val="ListParagraph"/>
              <w:numPr>
                <w:ilvl w:val="0"/>
                <w:numId w:val="44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15117">
              <w:rPr>
                <w:rFonts w:cstheme="minorHAnsi"/>
                <w:b/>
                <w:bCs/>
                <w:sz w:val="20"/>
                <w:szCs w:val="20"/>
              </w:rPr>
              <w:t>Dezvoltarea infrastructurii de învățământ universitar.</w:t>
            </w:r>
          </w:p>
          <w:p w14:paraId="1CE091FF" w14:textId="77777777" w:rsidR="00845710" w:rsidRPr="009D3BF6" w:rsidRDefault="00845710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9C9ACF4" w14:textId="6E4DABDD" w:rsidR="00845710" w:rsidRPr="009D3BF6" w:rsidRDefault="00845710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Exemple de acțiuni: </w:t>
            </w:r>
          </w:p>
          <w:p w14:paraId="5AF9550F" w14:textId="1741B870" w:rsidR="00845710" w:rsidRPr="009D3BF6" w:rsidRDefault="00915117" w:rsidP="0084571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</w:rPr>
            </w:pPr>
            <w:r w:rsidRPr="009D3BF6">
              <w:rPr>
                <w:sz w:val="20"/>
                <w:szCs w:val="20"/>
              </w:rPr>
              <w:t>construcția</w:t>
            </w:r>
            <w:r w:rsidR="00845710" w:rsidRPr="009D3BF6">
              <w:rPr>
                <w:sz w:val="20"/>
                <w:szCs w:val="20"/>
              </w:rPr>
              <w:t xml:space="preserve">, reabilitarea, modernizarea, extinderea si echiparea (inclusiv accesibilizare pentru persoane cu </w:t>
            </w:r>
            <w:r w:rsidRPr="009D3BF6">
              <w:rPr>
                <w:sz w:val="20"/>
                <w:szCs w:val="20"/>
              </w:rPr>
              <w:t>dizabilități</w:t>
            </w:r>
            <w:r w:rsidR="00845710" w:rsidRPr="009D3BF6">
              <w:rPr>
                <w:sz w:val="20"/>
                <w:szCs w:val="20"/>
              </w:rPr>
              <w:t xml:space="preserve">, masuri de consolidare structurala in </w:t>
            </w:r>
            <w:r w:rsidRPr="009D3BF6">
              <w:rPr>
                <w:sz w:val="20"/>
                <w:szCs w:val="20"/>
              </w:rPr>
              <w:t>funcție</w:t>
            </w:r>
            <w:r w:rsidR="00845710" w:rsidRPr="009D3BF6">
              <w:rPr>
                <w:sz w:val="20"/>
                <w:szCs w:val="20"/>
              </w:rPr>
              <w:t xml:space="preserve"> de nivelul de expunere si vulnerabilitate la riscurile identificate) infrastructurii </w:t>
            </w:r>
            <w:r w:rsidRPr="009D3BF6">
              <w:rPr>
                <w:sz w:val="20"/>
                <w:szCs w:val="20"/>
              </w:rPr>
              <w:t>educaționale</w:t>
            </w:r>
            <w:r w:rsidR="00845710" w:rsidRPr="009D3BF6">
              <w:rPr>
                <w:sz w:val="20"/>
                <w:szCs w:val="20"/>
              </w:rPr>
              <w:t xml:space="preserve"> pentru </w:t>
            </w:r>
            <w:r w:rsidRPr="009D3BF6">
              <w:rPr>
                <w:sz w:val="20"/>
                <w:szCs w:val="20"/>
              </w:rPr>
              <w:t>educația</w:t>
            </w:r>
            <w:r w:rsidR="00845710" w:rsidRPr="009D3BF6">
              <w:rPr>
                <w:sz w:val="20"/>
                <w:szCs w:val="20"/>
              </w:rPr>
              <w:t xml:space="preserve"> timpurie </w:t>
            </w:r>
            <w:proofErr w:type="spellStart"/>
            <w:r w:rsidRPr="009D3BF6">
              <w:rPr>
                <w:sz w:val="20"/>
                <w:szCs w:val="20"/>
              </w:rPr>
              <w:t>antepreșcolară</w:t>
            </w:r>
            <w:proofErr w:type="spellEnd"/>
            <w:r w:rsidR="00845710" w:rsidRPr="009D3BF6">
              <w:rPr>
                <w:sz w:val="20"/>
                <w:szCs w:val="20"/>
              </w:rPr>
              <w:t xml:space="preserve"> (</w:t>
            </w:r>
            <w:r w:rsidRPr="009D3BF6">
              <w:rPr>
                <w:sz w:val="20"/>
                <w:szCs w:val="20"/>
              </w:rPr>
              <w:t>creșe</w:t>
            </w:r>
            <w:r w:rsidR="00845710" w:rsidRPr="009D3BF6">
              <w:rPr>
                <w:sz w:val="20"/>
                <w:szCs w:val="20"/>
              </w:rPr>
              <w:t xml:space="preserve">) si </w:t>
            </w:r>
            <w:r w:rsidRPr="009D3BF6">
              <w:rPr>
                <w:sz w:val="20"/>
                <w:szCs w:val="20"/>
              </w:rPr>
              <w:t>preșcolară</w:t>
            </w:r>
            <w:r w:rsidR="00845710" w:rsidRPr="009D3BF6">
              <w:rPr>
                <w:sz w:val="20"/>
                <w:szCs w:val="20"/>
              </w:rPr>
              <w:t xml:space="preserve"> (</w:t>
            </w:r>
            <w:r w:rsidRPr="009D3BF6">
              <w:rPr>
                <w:sz w:val="20"/>
                <w:szCs w:val="20"/>
              </w:rPr>
              <w:t>grădinițe</w:t>
            </w:r>
            <w:r w:rsidR="00845710" w:rsidRPr="009D3BF6">
              <w:rPr>
                <w:sz w:val="20"/>
                <w:szCs w:val="20"/>
              </w:rPr>
              <w:t>) in mediul urban si rural;</w:t>
            </w:r>
          </w:p>
          <w:p w14:paraId="2A4104A1" w14:textId="60BF7991" w:rsidR="00845710" w:rsidRPr="009D3BF6" w:rsidRDefault="00915117" w:rsidP="0084571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</w:rPr>
            </w:pPr>
            <w:r w:rsidRPr="009D3BF6">
              <w:rPr>
                <w:sz w:val="20"/>
                <w:szCs w:val="20"/>
              </w:rPr>
              <w:t>construcția</w:t>
            </w:r>
            <w:r w:rsidR="00845710" w:rsidRPr="009D3BF6">
              <w:rPr>
                <w:sz w:val="20"/>
                <w:szCs w:val="20"/>
              </w:rPr>
              <w:t xml:space="preserve">, reabilitarea, modernizarea, extinderea si echiparea (inclusiv accesibilizare pentru persoane cu </w:t>
            </w:r>
            <w:r w:rsidRPr="009D3BF6">
              <w:rPr>
                <w:sz w:val="20"/>
                <w:szCs w:val="20"/>
              </w:rPr>
              <w:t>dizabilități</w:t>
            </w:r>
            <w:r w:rsidR="00845710" w:rsidRPr="009D3BF6">
              <w:rPr>
                <w:sz w:val="20"/>
                <w:szCs w:val="20"/>
              </w:rPr>
              <w:t xml:space="preserve">, masuri de consolidare structurala in </w:t>
            </w:r>
            <w:r w:rsidRPr="009D3BF6">
              <w:rPr>
                <w:sz w:val="20"/>
                <w:szCs w:val="20"/>
              </w:rPr>
              <w:t>funcție</w:t>
            </w:r>
            <w:r w:rsidR="00845710" w:rsidRPr="009D3BF6">
              <w:rPr>
                <w:sz w:val="20"/>
                <w:szCs w:val="20"/>
              </w:rPr>
              <w:t xml:space="preserve"> de nivelul de expunere si vulnerabilitate la riscurile identificate.) infrastructurii </w:t>
            </w:r>
            <w:r w:rsidRPr="009D3BF6">
              <w:rPr>
                <w:sz w:val="20"/>
                <w:szCs w:val="20"/>
              </w:rPr>
              <w:t>educaționale</w:t>
            </w:r>
            <w:r w:rsidR="00845710" w:rsidRPr="009D3BF6">
              <w:rPr>
                <w:sz w:val="20"/>
                <w:szCs w:val="20"/>
              </w:rPr>
              <w:t xml:space="preserve"> pentru </w:t>
            </w:r>
            <w:r w:rsidRPr="009D3BF6">
              <w:rPr>
                <w:sz w:val="20"/>
                <w:szCs w:val="20"/>
              </w:rPr>
              <w:t>învățământul</w:t>
            </w:r>
            <w:r w:rsidR="00845710" w:rsidRPr="009D3BF6">
              <w:rPr>
                <w:sz w:val="20"/>
                <w:szCs w:val="20"/>
              </w:rPr>
              <w:t xml:space="preserve"> general obligatoriu in mediul urban si rural;</w:t>
            </w:r>
          </w:p>
          <w:p w14:paraId="1B5B68B6" w14:textId="5EEAD843" w:rsidR="00845710" w:rsidRPr="009D3BF6" w:rsidRDefault="00915117" w:rsidP="0084571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</w:rPr>
            </w:pPr>
            <w:r w:rsidRPr="009D3BF6">
              <w:rPr>
                <w:sz w:val="20"/>
                <w:szCs w:val="20"/>
              </w:rPr>
              <w:t>construcția</w:t>
            </w:r>
            <w:r w:rsidR="00845710" w:rsidRPr="009D3BF6">
              <w:rPr>
                <w:sz w:val="20"/>
                <w:szCs w:val="20"/>
              </w:rPr>
              <w:t xml:space="preserve">, reabilitarea, modernizarea, extinderea, echiparea (inclusiv accesibilizare pentru persoane cu </w:t>
            </w:r>
            <w:r w:rsidRPr="009D3BF6">
              <w:rPr>
                <w:sz w:val="20"/>
                <w:szCs w:val="20"/>
              </w:rPr>
              <w:t>dizabilități</w:t>
            </w:r>
            <w:r w:rsidR="00845710" w:rsidRPr="009D3BF6">
              <w:rPr>
                <w:sz w:val="20"/>
                <w:szCs w:val="20"/>
              </w:rPr>
              <w:t xml:space="preserve">, masuri de consolidare structurala in </w:t>
            </w:r>
            <w:r w:rsidRPr="009D3BF6">
              <w:rPr>
                <w:sz w:val="20"/>
                <w:szCs w:val="20"/>
              </w:rPr>
              <w:t>funcție</w:t>
            </w:r>
            <w:r w:rsidR="00845710" w:rsidRPr="009D3BF6">
              <w:rPr>
                <w:sz w:val="20"/>
                <w:szCs w:val="20"/>
              </w:rPr>
              <w:t xml:space="preserve"> de nivelul de expunere si vulnerabilitate la riscurile identificate.) infrastructurii </w:t>
            </w:r>
            <w:r w:rsidRPr="009D3BF6">
              <w:rPr>
                <w:sz w:val="20"/>
                <w:szCs w:val="20"/>
              </w:rPr>
              <w:t>educaționale</w:t>
            </w:r>
            <w:r w:rsidR="00845710" w:rsidRPr="009D3BF6">
              <w:rPr>
                <w:sz w:val="20"/>
                <w:szCs w:val="20"/>
              </w:rPr>
              <w:t xml:space="preserve"> pentru </w:t>
            </w:r>
            <w:r w:rsidRPr="009D3BF6">
              <w:rPr>
                <w:sz w:val="20"/>
                <w:szCs w:val="20"/>
              </w:rPr>
              <w:t>învățământul</w:t>
            </w:r>
            <w:r w:rsidR="00845710" w:rsidRPr="009D3BF6">
              <w:rPr>
                <w:sz w:val="20"/>
                <w:szCs w:val="20"/>
              </w:rPr>
              <w:t xml:space="preserve"> profesional si tehnic (licee tehnologice si scoli profesionale) si cel </w:t>
            </w:r>
            <w:r w:rsidRPr="009D3BF6">
              <w:rPr>
                <w:sz w:val="20"/>
                <w:szCs w:val="20"/>
              </w:rPr>
              <w:t>vocațional</w:t>
            </w:r>
            <w:r w:rsidR="00845710" w:rsidRPr="009D3BF6">
              <w:rPr>
                <w:sz w:val="20"/>
                <w:szCs w:val="20"/>
              </w:rPr>
              <w:t>, in mediul urban si rural;</w:t>
            </w:r>
          </w:p>
          <w:p w14:paraId="1CCCC7E4" w14:textId="0D290902" w:rsidR="00845710" w:rsidRPr="009D3BF6" w:rsidRDefault="00915117" w:rsidP="0084571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</w:rPr>
            </w:pPr>
            <w:r w:rsidRPr="009D3BF6">
              <w:rPr>
                <w:sz w:val="20"/>
                <w:szCs w:val="20"/>
              </w:rPr>
              <w:t>construcția</w:t>
            </w:r>
            <w:r w:rsidR="00845710" w:rsidRPr="009D3BF6">
              <w:rPr>
                <w:sz w:val="20"/>
                <w:szCs w:val="20"/>
              </w:rPr>
              <w:t xml:space="preserve">, reabilitarea, modernizarea si dotarea infrastructurii sportive asociate </w:t>
            </w:r>
            <w:r w:rsidRPr="009D3BF6">
              <w:rPr>
                <w:sz w:val="20"/>
                <w:szCs w:val="20"/>
              </w:rPr>
              <w:t>unităților</w:t>
            </w:r>
            <w:r w:rsidR="00845710" w:rsidRPr="009D3BF6">
              <w:rPr>
                <w:sz w:val="20"/>
                <w:szCs w:val="20"/>
              </w:rPr>
              <w:t xml:space="preserve"> de </w:t>
            </w:r>
            <w:r w:rsidRPr="009D3BF6">
              <w:rPr>
                <w:sz w:val="20"/>
                <w:szCs w:val="20"/>
              </w:rPr>
              <w:t>învățământ</w:t>
            </w:r>
            <w:r w:rsidR="00845710" w:rsidRPr="009D3BF6">
              <w:rPr>
                <w:sz w:val="20"/>
                <w:szCs w:val="20"/>
              </w:rPr>
              <w:t xml:space="preserve">, inclusiv a centrelor de </w:t>
            </w:r>
            <w:r w:rsidRPr="009D3BF6">
              <w:rPr>
                <w:sz w:val="20"/>
                <w:szCs w:val="20"/>
              </w:rPr>
              <w:t>pregătire</w:t>
            </w:r>
            <w:r w:rsidR="00845710" w:rsidRPr="009D3BF6">
              <w:rPr>
                <w:sz w:val="20"/>
                <w:szCs w:val="20"/>
              </w:rPr>
              <w:t xml:space="preserve"> sportiv</w:t>
            </w:r>
            <w:r>
              <w:rPr>
                <w:sz w:val="20"/>
                <w:szCs w:val="20"/>
              </w:rPr>
              <w:t>ă</w:t>
            </w:r>
            <w:r w:rsidR="00845710" w:rsidRPr="009D3BF6">
              <w:rPr>
                <w:sz w:val="20"/>
                <w:szCs w:val="20"/>
              </w:rPr>
              <w:t xml:space="preserve"> (inclusiv olimpice), stabilite pe </w:t>
            </w:r>
            <w:r w:rsidRPr="009D3BF6">
              <w:rPr>
                <w:sz w:val="20"/>
                <w:szCs w:val="20"/>
              </w:rPr>
              <w:t>lângă</w:t>
            </w:r>
            <w:r w:rsidR="00845710" w:rsidRPr="009D3B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ș</w:t>
            </w:r>
            <w:r w:rsidR="00845710" w:rsidRPr="009D3BF6">
              <w:rPr>
                <w:sz w:val="20"/>
                <w:szCs w:val="20"/>
              </w:rPr>
              <w:t xml:space="preserve">coli sau </w:t>
            </w:r>
            <w:r w:rsidRPr="009D3BF6">
              <w:rPr>
                <w:sz w:val="20"/>
                <w:szCs w:val="20"/>
              </w:rPr>
              <w:t>instituiți</w:t>
            </w:r>
            <w:r w:rsidR="00845710" w:rsidRPr="009D3BF6">
              <w:rPr>
                <w:sz w:val="20"/>
                <w:szCs w:val="20"/>
              </w:rPr>
              <w:t xml:space="preserve"> de </w:t>
            </w:r>
            <w:r w:rsidRPr="009D3BF6">
              <w:rPr>
                <w:sz w:val="20"/>
                <w:szCs w:val="20"/>
              </w:rPr>
              <w:t>învățământ</w:t>
            </w:r>
            <w:r w:rsidR="00845710" w:rsidRPr="009D3BF6">
              <w:rPr>
                <w:sz w:val="20"/>
                <w:szCs w:val="20"/>
              </w:rPr>
              <w:t>);</w:t>
            </w:r>
          </w:p>
          <w:p w14:paraId="771D2B06" w14:textId="22CD509C" w:rsidR="00845710" w:rsidRPr="009D3BF6" w:rsidRDefault="00845710" w:rsidP="0084571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  <w:lang w:val="it-IT"/>
              </w:rPr>
            </w:pPr>
            <w:r w:rsidRPr="009D3BF6">
              <w:rPr>
                <w:sz w:val="20"/>
                <w:szCs w:val="20"/>
              </w:rPr>
              <w:t xml:space="preserve">reabilitarea, modernizarea, extinderea si echiparea (inclusiv accesibilizare pentru persoane cu </w:t>
            </w:r>
            <w:r w:rsidR="00915117" w:rsidRPr="009D3BF6">
              <w:rPr>
                <w:sz w:val="20"/>
                <w:szCs w:val="20"/>
              </w:rPr>
              <w:t>dizabilități</w:t>
            </w:r>
            <w:r w:rsidRPr="009D3BF6">
              <w:rPr>
                <w:sz w:val="20"/>
                <w:szCs w:val="20"/>
              </w:rPr>
              <w:t>, m</w:t>
            </w:r>
            <w:r w:rsidR="00915117">
              <w:rPr>
                <w:sz w:val="20"/>
                <w:szCs w:val="20"/>
              </w:rPr>
              <w:t>ă</w:t>
            </w:r>
            <w:r w:rsidRPr="009D3BF6">
              <w:rPr>
                <w:sz w:val="20"/>
                <w:szCs w:val="20"/>
              </w:rPr>
              <w:t xml:space="preserve">suri de </w:t>
            </w:r>
            <w:r w:rsidRPr="009D3BF6">
              <w:rPr>
                <w:sz w:val="20"/>
                <w:szCs w:val="20"/>
              </w:rPr>
              <w:lastRenderedPageBreak/>
              <w:t xml:space="preserve">consolidare structurala in </w:t>
            </w:r>
            <w:r w:rsidR="00915117" w:rsidRPr="009D3BF6">
              <w:rPr>
                <w:sz w:val="20"/>
                <w:szCs w:val="20"/>
              </w:rPr>
              <w:t>funcție</w:t>
            </w:r>
            <w:r w:rsidRPr="009D3BF6">
              <w:rPr>
                <w:sz w:val="20"/>
                <w:szCs w:val="20"/>
              </w:rPr>
              <w:t xml:space="preserve"> de nivelul de expunere si vulnerabilitate la riscurile identificate.) infrastructurii </w:t>
            </w:r>
            <w:r w:rsidR="00915117" w:rsidRPr="009D3BF6">
              <w:rPr>
                <w:sz w:val="20"/>
                <w:szCs w:val="20"/>
              </w:rPr>
              <w:t>educaționale</w:t>
            </w:r>
            <w:r w:rsidRPr="009D3BF6">
              <w:rPr>
                <w:sz w:val="20"/>
                <w:szCs w:val="20"/>
              </w:rPr>
              <w:t xml:space="preserve"> universitare, inclusiv case de cultura ale </w:t>
            </w:r>
            <w:r w:rsidR="00915117" w:rsidRPr="009D3BF6">
              <w:rPr>
                <w:sz w:val="20"/>
                <w:szCs w:val="20"/>
              </w:rPr>
              <w:t>studenților</w:t>
            </w:r>
            <w:r w:rsidRPr="009D3BF6">
              <w:rPr>
                <w:sz w:val="20"/>
                <w:szCs w:val="20"/>
              </w:rPr>
              <w:t>;</w:t>
            </w:r>
          </w:p>
          <w:p w14:paraId="35088409" w14:textId="6525607A" w:rsidR="00845710" w:rsidRPr="009D3BF6" w:rsidRDefault="00845710" w:rsidP="0084571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9D3BF6">
              <w:rPr>
                <w:sz w:val="20"/>
                <w:szCs w:val="20"/>
                <w:lang w:val="it-IT"/>
              </w:rPr>
              <w:t>achizi</w:t>
            </w:r>
            <w:r w:rsidR="00915117">
              <w:rPr>
                <w:sz w:val="20"/>
                <w:szCs w:val="20"/>
                <w:lang w:val="it-IT"/>
              </w:rPr>
              <w:t>ț</w:t>
            </w:r>
            <w:r w:rsidRPr="009D3BF6">
              <w:rPr>
                <w:sz w:val="20"/>
                <w:szCs w:val="20"/>
                <w:lang w:val="it-IT"/>
              </w:rPr>
              <w:t>ionare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microbuze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>/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autobuze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>/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autocare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</w:t>
            </w:r>
            <w:r w:rsidR="00915117">
              <w:rPr>
                <w:sz w:val="20"/>
                <w:szCs w:val="20"/>
                <w:lang w:val="it-IT"/>
              </w:rPr>
              <w:t>ș</w:t>
            </w:r>
            <w:r w:rsidRPr="009D3BF6">
              <w:rPr>
                <w:sz w:val="20"/>
                <w:szCs w:val="20"/>
                <w:lang w:val="it-IT"/>
              </w:rPr>
              <w:t xml:space="preserve">colare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electrice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echipate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pentru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transportul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elevilor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cu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dizabilitati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locomotorii)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pentru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transportul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elevilor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domiciliati in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localitatile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rurale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din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zonele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limitrofe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comunelor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ora</w:t>
            </w:r>
            <w:r w:rsidR="00915117">
              <w:rPr>
                <w:sz w:val="20"/>
                <w:szCs w:val="20"/>
                <w:lang w:val="it-IT"/>
              </w:rPr>
              <w:t>ș</w:t>
            </w:r>
            <w:r w:rsidRPr="009D3BF6">
              <w:rPr>
                <w:sz w:val="20"/>
                <w:szCs w:val="20"/>
                <w:lang w:val="it-IT"/>
              </w:rPr>
              <w:t>elor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municipiilor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precum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din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zonele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rurale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izolate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inclusiv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infrastructura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incarcare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electrica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la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nivel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9D3BF6">
              <w:rPr>
                <w:sz w:val="20"/>
                <w:szCs w:val="20"/>
                <w:lang w:val="it-IT"/>
              </w:rPr>
              <w:t>unitate</w:t>
            </w:r>
            <w:proofErr w:type="spellEnd"/>
            <w:r w:rsidRPr="009D3BF6">
              <w:rPr>
                <w:sz w:val="20"/>
                <w:szCs w:val="20"/>
                <w:lang w:val="it-IT"/>
              </w:rPr>
              <w:t xml:space="preserve"> scolara - </w:t>
            </w:r>
            <w:r w:rsidRPr="009D3BF6">
              <w:rPr>
                <w:sz w:val="20"/>
                <w:szCs w:val="20"/>
              </w:rPr>
              <w:t xml:space="preserve">acest tip de </w:t>
            </w:r>
            <w:proofErr w:type="spellStart"/>
            <w:r w:rsidRPr="009D3BF6">
              <w:rPr>
                <w:sz w:val="20"/>
                <w:szCs w:val="20"/>
              </w:rPr>
              <w:t>actiune</w:t>
            </w:r>
            <w:proofErr w:type="spellEnd"/>
            <w:r w:rsidRPr="009D3BF6">
              <w:rPr>
                <w:sz w:val="20"/>
                <w:szCs w:val="20"/>
              </w:rPr>
              <w:t xml:space="preserve"> poate fi doar parte componenta a unui proiect de tip </w:t>
            </w:r>
            <w:r w:rsidR="00915117" w:rsidRPr="009D3BF6">
              <w:rPr>
                <w:sz w:val="20"/>
                <w:szCs w:val="20"/>
              </w:rPr>
              <w:t>investiții</w:t>
            </w:r>
            <w:r w:rsidRPr="009D3BF6">
              <w:rPr>
                <w:sz w:val="20"/>
                <w:szCs w:val="20"/>
              </w:rPr>
              <w:t xml:space="preserve"> in infrastructura </w:t>
            </w:r>
            <w:proofErr w:type="spellStart"/>
            <w:r w:rsidRPr="009D3BF6">
              <w:rPr>
                <w:sz w:val="20"/>
                <w:szCs w:val="20"/>
              </w:rPr>
              <w:t>educationala</w:t>
            </w:r>
            <w:proofErr w:type="spellEnd"/>
            <w:r w:rsidRPr="009D3BF6">
              <w:rPr>
                <w:sz w:val="20"/>
                <w:szCs w:val="20"/>
              </w:rPr>
              <w:t>;</w:t>
            </w:r>
          </w:p>
          <w:p w14:paraId="22BE14AE" w14:textId="6B63C45B" w:rsidR="00845710" w:rsidRPr="009D3BF6" w:rsidRDefault="00845710" w:rsidP="00845710">
            <w:pPr>
              <w:pStyle w:val="ListParagraph"/>
              <w:numPr>
                <w:ilvl w:val="0"/>
                <w:numId w:val="4"/>
              </w:num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9D3BF6">
              <w:rPr>
                <w:sz w:val="20"/>
                <w:szCs w:val="20"/>
              </w:rPr>
              <w:t xml:space="preserve">crearea si dezvoltarea de platforme digitale de comunicare si schimb de documente (inclusiv </w:t>
            </w:r>
            <w:r w:rsidR="00915117" w:rsidRPr="009D3BF6">
              <w:rPr>
                <w:sz w:val="20"/>
                <w:szCs w:val="20"/>
              </w:rPr>
              <w:t>lecții</w:t>
            </w:r>
            <w:r w:rsidRPr="009D3BF6">
              <w:rPr>
                <w:sz w:val="20"/>
                <w:szCs w:val="20"/>
              </w:rPr>
              <w:t xml:space="preserve"> digitalizate), baze de date si biblioteci virtuale pentru elevi si </w:t>
            </w:r>
            <w:r w:rsidR="00915117" w:rsidRPr="009D3BF6">
              <w:rPr>
                <w:sz w:val="20"/>
                <w:szCs w:val="20"/>
              </w:rPr>
              <w:t>studenți</w:t>
            </w:r>
            <w:r w:rsidRPr="009D3BF6">
              <w:rPr>
                <w:sz w:val="20"/>
                <w:szCs w:val="20"/>
              </w:rPr>
              <w:t xml:space="preserve">, </w:t>
            </w:r>
            <w:r w:rsidR="00915117" w:rsidRPr="009D3BF6">
              <w:rPr>
                <w:sz w:val="20"/>
                <w:szCs w:val="20"/>
              </w:rPr>
              <w:t>părinți</w:t>
            </w:r>
            <w:r w:rsidRPr="009D3BF6">
              <w:rPr>
                <w:sz w:val="20"/>
                <w:szCs w:val="20"/>
              </w:rPr>
              <w:t xml:space="preserve"> si </w:t>
            </w:r>
            <w:r w:rsidR="00915117" w:rsidRPr="009D3BF6">
              <w:rPr>
                <w:sz w:val="20"/>
                <w:szCs w:val="20"/>
              </w:rPr>
              <w:t>școală</w:t>
            </w:r>
            <w:r w:rsidRPr="009D3BF6">
              <w:rPr>
                <w:sz w:val="20"/>
                <w:szCs w:val="20"/>
              </w:rPr>
              <w:t xml:space="preserve">, live </w:t>
            </w:r>
            <w:proofErr w:type="spellStart"/>
            <w:r w:rsidRPr="009D3BF6">
              <w:rPr>
                <w:sz w:val="20"/>
                <w:szCs w:val="20"/>
              </w:rPr>
              <w:t>streaming</w:t>
            </w:r>
            <w:proofErr w:type="spellEnd"/>
            <w:r w:rsidRPr="009D3BF6">
              <w:rPr>
                <w:sz w:val="20"/>
                <w:szCs w:val="20"/>
              </w:rPr>
              <w:t xml:space="preserve">, dotarea cu echipamente si infrastructura de proiectare si mapare video - acest tip de </w:t>
            </w:r>
            <w:r w:rsidR="00915117" w:rsidRPr="009D3BF6">
              <w:rPr>
                <w:sz w:val="20"/>
                <w:szCs w:val="20"/>
              </w:rPr>
              <w:t>acțiune</w:t>
            </w:r>
            <w:r w:rsidRPr="009D3BF6">
              <w:rPr>
                <w:sz w:val="20"/>
                <w:szCs w:val="20"/>
              </w:rPr>
              <w:t xml:space="preserve"> poate fi doar parte componenta a unui proiect de tip </w:t>
            </w:r>
            <w:r w:rsidR="00915117" w:rsidRPr="009D3BF6">
              <w:rPr>
                <w:sz w:val="20"/>
                <w:szCs w:val="20"/>
              </w:rPr>
              <w:t>investiție</w:t>
            </w:r>
            <w:r w:rsidRPr="009D3BF6">
              <w:rPr>
                <w:sz w:val="20"/>
                <w:szCs w:val="20"/>
              </w:rPr>
              <w:t xml:space="preserve"> in infrastructura </w:t>
            </w:r>
            <w:r w:rsidR="00915117" w:rsidRPr="009D3BF6">
              <w:rPr>
                <w:sz w:val="20"/>
                <w:szCs w:val="20"/>
              </w:rPr>
              <w:t>educațională</w:t>
            </w:r>
            <w:r w:rsidRPr="009D3BF6">
              <w:rPr>
                <w:sz w:val="20"/>
                <w:szCs w:val="20"/>
              </w:rPr>
              <w:t>;</w:t>
            </w:r>
          </w:p>
          <w:p w14:paraId="142EB637" w14:textId="3560BB2C" w:rsidR="00845710" w:rsidRPr="009D3BF6" w:rsidRDefault="00845710" w:rsidP="00845710">
            <w:pPr>
              <w:pStyle w:val="ListParagraph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</w:tcPr>
          <w:p w14:paraId="1F7D76C8" w14:textId="3928D8FC" w:rsidR="00845710" w:rsidRPr="009D3BF6" w:rsidRDefault="00845710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UAT din mediul urban și rural</w:t>
            </w:r>
          </w:p>
          <w:p w14:paraId="2B429F57" w14:textId="3B7B2E5E" w:rsidR="00845710" w:rsidRPr="009D3BF6" w:rsidRDefault="00805A91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Universități </w:t>
            </w:r>
          </w:p>
          <w:p w14:paraId="5F112735" w14:textId="77777777" w:rsidR="00845710" w:rsidRPr="009D3BF6" w:rsidRDefault="00845710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14:paraId="301A042E" w14:textId="709BF94D" w:rsidR="00845710" w:rsidRPr="009D3BF6" w:rsidRDefault="00845710" w:rsidP="00B96D83">
            <w:pPr>
              <w:jc w:val="both"/>
              <w:rPr>
                <w:rFonts w:cstheme="minorHAnsi"/>
                <w:b/>
                <w:bCs/>
              </w:rPr>
            </w:pPr>
            <w:r w:rsidRPr="009D3BF6">
              <w:rPr>
                <w:rFonts w:cstheme="minorHAnsi"/>
                <w:b/>
                <w:bCs/>
              </w:rPr>
              <w:t>1</w:t>
            </w:r>
            <w:r w:rsidR="00E56BFD" w:rsidRPr="009D3BF6">
              <w:rPr>
                <w:rFonts w:cstheme="minorHAnsi"/>
                <w:b/>
                <w:bCs/>
              </w:rPr>
              <w:t>83,76</w:t>
            </w:r>
          </w:p>
        </w:tc>
        <w:tc>
          <w:tcPr>
            <w:tcW w:w="2322" w:type="dxa"/>
          </w:tcPr>
          <w:p w14:paraId="28B4BE60" w14:textId="2A3496BF" w:rsidR="00E56BFD" w:rsidRPr="009D3BF6" w:rsidRDefault="00E56BFD" w:rsidP="00B96D83">
            <w:pPr>
              <w:jc w:val="both"/>
              <w:rPr>
                <w:rFonts w:cs="Times New Roman"/>
                <w:iCs/>
                <w:noProof/>
                <w:sz w:val="20"/>
              </w:rPr>
            </w:pPr>
            <w:r w:rsidRPr="009D3BF6">
              <w:rPr>
                <w:rFonts w:cs="Times New Roman"/>
                <w:iCs/>
                <w:noProof/>
                <w:sz w:val="20"/>
              </w:rPr>
              <w:t>RCO 66</w:t>
            </w:r>
          </w:p>
          <w:p w14:paraId="51A6C974" w14:textId="08A34ADB" w:rsidR="00845710" w:rsidRPr="009D3BF6" w:rsidRDefault="00E56BFD" w:rsidP="00B96D83">
            <w:pPr>
              <w:jc w:val="both"/>
              <w:rPr>
                <w:rFonts w:cstheme="minorHAnsi"/>
                <w:b/>
                <w:bCs/>
              </w:rPr>
            </w:pPr>
            <w:r w:rsidRPr="009D3BF6">
              <w:rPr>
                <w:rFonts w:cs="Times New Roman"/>
                <w:noProof/>
                <w:sz w:val="20"/>
              </w:rPr>
              <w:t>Capacitatea claselor din cadrul infrastructurilor pentru ingrijirea copiilor care beneficiaza de sprijin (noi sau modernizate)</w:t>
            </w:r>
          </w:p>
        </w:tc>
        <w:tc>
          <w:tcPr>
            <w:tcW w:w="1482" w:type="dxa"/>
          </w:tcPr>
          <w:p w14:paraId="3E55B926" w14:textId="0790BABD" w:rsidR="00845710" w:rsidRPr="008633A1" w:rsidRDefault="00E56BFD" w:rsidP="00B96D83">
            <w:pPr>
              <w:jc w:val="both"/>
              <w:rPr>
                <w:rFonts w:cstheme="minorHAnsi"/>
              </w:rPr>
            </w:pPr>
            <w:r w:rsidRPr="008633A1">
              <w:rPr>
                <w:rFonts w:cstheme="minorHAnsi"/>
              </w:rPr>
              <w:t>2.420</w:t>
            </w:r>
          </w:p>
        </w:tc>
      </w:tr>
      <w:tr w:rsidR="00845710" w:rsidRPr="009D3BF6" w14:paraId="30A6D7ED" w14:textId="77777777" w:rsidTr="00D06F21">
        <w:trPr>
          <w:trHeight w:val="2940"/>
        </w:trPr>
        <w:tc>
          <w:tcPr>
            <w:tcW w:w="1960" w:type="dxa"/>
            <w:vMerge/>
          </w:tcPr>
          <w:p w14:paraId="46DD479E" w14:textId="77777777" w:rsidR="00845710" w:rsidRPr="009D3BF6" w:rsidRDefault="00845710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321151F0" w14:textId="77777777" w:rsidR="00845710" w:rsidRPr="009D3BF6" w:rsidRDefault="00845710" w:rsidP="00845710">
            <w:pPr>
              <w:pStyle w:val="Bullet"/>
              <w:numPr>
                <w:ilvl w:val="0"/>
                <w:numId w:val="4"/>
              </w:numPr>
              <w:spacing w:before="0" w:after="6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2128" w:type="dxa"/>
            <w:vMerge/>
          </w:tcPr>
          <w:p w14:paraId="5D814059" w14:textId="77777777" w:rsidR="00845710" w:rsidRPr="009D3BF6" w:rsidRDefault="00845710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428E8035" w14:textId="77777777" w:rsidR="00845710" w:rsidRPr="009D3BF6" w:rsidRDefault="00845710" w:rsidP="00B96D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1C1CF6C8" w14:textId="2D7ED35D" w:rsidR="00E56BFD" w:rsidRPr="009D3BF6" w:rsidRDefault="00E56BFD" w:rsidP="00B96D83">
            <w:pPr>
              <w:jc w:val="both"/>
              <w:rPr>
                <w:rFonts w:cs="Times New Roman"/>
                <w:noProof/>
                <w:sz w:val="20"/>
              </w:rPr>
            </w:pPr>
            <w:r w:rsidRPr="009D3BF6">
              <w:rPr>
                <w:rFonts w:cs="Times New Roman"/>
                <w:noProof/>
                <w:sz w:val="20"/>
              </w:rPr>
              <w:t>RCO 67</w:t>
            </w:r>
          </w:p>
          <w:p w14:paraId="6FD93DFA" w14:textId="4531A1E7" w:rsidR="00845710" w:rsidRPr="009D3BF6" w:rsidRDefault="00E56BFD" w:rsidP="00B96D83">
            <w:pPr>
              <w:jc w:val="both"/>
              <w:rPr>
                <w:rFonts w:cstheme="minorHAnsi"/>
                <w:b/>
                <w:bCs/>
              </w:rPr>
            </w:pPr>
            <w:r w:rsidRPr="009D3BF6">
              <w:rPr>
                <w:rFonts w:cs="Times New Roman"/>
                <w:noProof/>
                <w:sz w:val="20"/>
              </w:rPr>
              <w:t>Capacitatea claselor din cadrul infrastructurilor din domeniul invatamantului care beneficiaza de sprijin (noi sau modernizate)</w:t>
            </w:r>
          </w:p>
        </w:tc>
        <w:tc>
          <w:tcPr>
            <w:tcW w:w="1482" w:type="dxa"/>
          </w:tcPr>
          <w:p w14:paraId="7C2BA005" w14:textId="29999864" w:rsidR="00845710" w:rsidRPr="008633A1" w:rsidRDefault="00E56BFD" w:rsidP="00B96D83">
            <w:pPr>
              <w:jc w:val="both"/>
              <w:rPr>
                <w:rFonts w:cstheme="minorHAnsi"/>
              </w:rPr>
            </w:pPr>
            <w:r w:rsidRPr="008633A1">
              <w:rPr>
                <w:rFonts w:cs="Times New Roman"/>
                <w:sz w:val="20"/>
                <w:szCs w:val="20"/>
                <w:lang w:val="en-US"/>
              </w:rPr>
              <w:t>29.691</w:t>
            </w:r>
          </w:p>
        </w:tc>
      </w:tr>
      <w:tr w:rsidR="00845710" w:rsidRPr="009D3BF6" w14:paraId="7A06358D" w14:textId="77777777" w:rsidTr="00D06F21">
        <w:trPr>
          <w:trHeight w:val="2940"/>
        </w:trPr>
        <w:tc>
          <w:tcPr>
            <w:tcW w:w="1960" w:type="dxa"/>
            <w:vMerge/>
          </w:tcPr>
          <w:p w14:paraId="0BB67F89" w14:textId="77777777" w:rsidR="00845710" w:rsidRPr="009D3BF6" w:rsidRDefault="00845710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7347557A" w14:textId="77777777" w:rsidR="00845710" w:rsidRPr="009D3BF6" w:rsidRDefault="00845710" w:rsidP="00845710">
            <w:pPr>
              <w:pStyle w:val="Bullet"/>
              <w:numPr>
                <w:ilvl w:val="0"/>
                <w:numId w:val="4"/>
              </w:numPr>
              <w:spacing w:before="0" w:after="6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2128" w:type="dxa"/>
            <w:vMerge/>
          </w:tcPr>
          <w:p w14:paraId="12A717B1" w14:textId="77777777" w:rsidR="00845710" w:rsidRPr="009D3BF6" w:rsidRDefault="00845710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2F44AA35" w14:textId="77777777" w:rsidR="00845710" w:rsidRPr="009D3BF6" w:rsidRDefault="00845710" w:rsidP="00B96D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34BD1F87" w14:textId="566F4227" w:rsidR="00E56BFD" w:rsidRPr="009D3BF6" w:rsidRDefault="00E56BFD" w:rsidP="00B96D83">
            <w:pPr>
              <w:jc w:val="both"/>
              <w:rPr>
                <w:rFonts w:cs="Times New Roman"/>
                <w:iCs/>
                <w:noProof/>
                <w:sz w:val="20"/>
              </w:rPr>
            </w:pPr>
            <w:r w:rsidRPr="009D3BF6">
              <w:rPr>
                <w:rFonts w:cs="Times New Roman"/>
                <w:iCs/>
                <w:noProof/>
                <w:sz w:val="20"/>
              </w:rPr>
              <w:t>RCR 70</w:t>
            </w:r>
          </w:p>
          <w:p w14:paraId="784282F9" w14:textId="34E44879" w:rsidR="00845710" w:rsidRPr="009D3BF6" w:rsidRDefault="00E56BFD" w:rsidP="00B96D83">
            <w:pPr>
              <w:jc w:val="both"/>
              <w:rPr>
                <w:rFonts w:cstheme="minorHAnsi"/>
                <w:b/>
                <w:bCs/>
              </w:rPr>
            </w:pPr>
            <w:r w:rsidRPr="009D3BF6">
              <w:rPr>
                <w:rFonts w:cs="Times New Roman"/>
                <w:iCs/>
                <w:noProof/>
                <w:sz w:val="20"/>
              </w:rPr>
              <w:t>Numarul anual al copiilor care utilizeaza infrastructurile pentru ingrijirea copiilor ce beneficiaza de sprijin</w:t>
            </w:r>
          </w:p>
        </w:tc>
        <w:tc>
          <w:tcPr>
            <w:tcW w:w="1482" w:type="dxa"/>
          </w:tcPr>
          <w:p w14:paraId="2AA794DA" w14:textId="40C43E1B" w:rsidR="00845710" w:rsidRPr="008633A1" w:rsidRDefault="00E56BFD" w:rsidP="00B96D83">
            <w:pPr>
              <w:jc w:val="both"/>
              <w:rPr>
                <w:rFonts w:cstheme="minorHAnsi"/>
              </w:rPr>
            </w:pPr>
            <w:r w:rsidRPr="008633A1">
              <w:rPr>
                <w:rFonts w:cs="Times New Roman"/>
                <w:iCs/>
                <w:sz w:val="20"/>
                <w:szCs w:val="20"/>
                <w:lang w:val="en-US"/>
              </w:rPr>
              <w:t>2.420</w:t>
            </w:r>
          </w:p>
        </w:tc>
      </w:tr>
      <w:tr w:rsidR="00845710" w:rsidRPr="009D3BF6" w14:paraId="1DF7785C" w14:textId="77777777" w:rsidTr="00D06F21">
        <w:trPr>
          <w:trHeight w:val="2940"/>
        </w:trPr>
        <w:tc>
          <w:tcPr>
            <w:tcW w:w="1960" w:type="dxa"/>
            <w:vMerge/>
          </w:tcPr>
          <w:p w14:paraId="5B415191" w14:textId="77777777" w:rsidR="00845710" w:rsidRPr="009D3BF6" w:rsidRDefault="00845710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73E2FE84" w14:textId="77777777" w:rsidR="00845710" w:rsidRPr="009D3BF6" w:rsidRDefault="00845710" w:rsidP="00845710">
            <w:pPr>
              <w:pStyle w:val="Bullet"/>
              <w:numPr>
                <w:ilvl w:val="0"/>
                <w:numId w:val="4"/>
              </w:numPr>
              <w:spacing w:before="0" w:after="6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2128" w:type="dxa"/>
            <w:vMerge/>
          </w:tcPr>
          <w:p w14:paraId="664AFBCC" w14:textId="77777777" w:rsidR="00845710" w:rsidRPr="009D3BF6" w:rsidRDefault="00845710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65AAA609" w14:textId="77777777" w:rsidR="00845710" w:rsidRPr="009D3BF6" w:rsidRDefault="00845710" w:rsidP="00B96D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5EB09ACF" w14:textId="77777777" w:rsidR="00845710" w:rsidRPr="009D3BF6" w:rsidRDefault="00845710" w:rsidP="00B96D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82" w:type="dxa"/>
          </w:tcPr>
          <w:p w14:paraId="382FD47C" w14:textId="77777777" w:rsidR="00845710" w:rsidRPr="009D3BF6" w:rsidRDefault="00845710" w:rsidP="00B96D8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B4BFC" w:rsidRPr="009D3BF6" w14:paraId="0E9101F9" w14:textId="178EF0D7" w:rsidTr="003B4BFC">
        <w:trPr>
          <w:trHeight w:val="344"/>
        </w:trPr>
        <w:tc>
          <w:tcPr>
            <w:tcW w:w="11466" w:type="dxa"/>
            <w:gridSpan w:val="4"/>
            <w:vAlign w:val="center"/>
          </w:tcPr>
          <w:p w14:paraId="59F45C97" w14:textId="6C64E720" w:rsidR="00B96D83" w:rsidRPr="009D3BF6" w:rsidRDefault="00E3061F" w:rsidP="00B96D83">
            <w:pPr>
              <w:jc w:val="both"/>
              <w:rPr>
                <w:rFonts w:cstheme="minorHAnsi"/>
                <w:b/>
                <w:bCs/>
                <w:highlight w:val="cyan"/>
              </w:rPr>
            </w:pPr>
            <w:r w:rsidRPr="009D3BF6">
              <w:rPr>
                <w:rFonts w:cstheme="minorHAnsi"/>
                <w:b/>
                <w:bCs/>
                <w:highlight w:val="cyan"/>
              </w:rPr>
              <w:t>Prioritatea</w:t>
            </w:r>
            <w:r w:rsidR="00B96D83" w:rsidRPr="009D3BF6">
              <w:rPr>
                <w:rFonts w:cstheme="minorHAnsi"/>
                <w:b/>
                <w:bCs/>
                <w:highlight w:val="cyan"/>
              </w:rPr>
              <w:t xml:space="preserve"> </w:t>
            </w:r>
            <w:r w:rsidRPr="009D3BF6">
              <w:rPr>
                <w:rFonts w:cstheme="minorHAnsi"/>
                <w:b/>
                <w:bCs/>
                <w:highlight w:val="cyan"/>
              </w:rPr>
              <w:t>7</w:t>
            </w:r>
            <w:r w:rsidR="00B96D83" w:rsidRPr="009D3BF6">
              <w:rPr>
                <w:rFonts w:cstheme="minorHAnsi"/>
                <w:b/>
                <w:bCs/>
                <w:highlight w:val="cyan"/>
              </w:rPr>
              <w:t>. Nord-Est - o regiune mai atractivă</w:t>
            </w:r>
          </w:p>
        </w:tc>
        <w:tc>
          <w:tcPr>
            <w:tcW w:w="2322" w:type="dxa"/>
          </w:tcPr>
          <w:p w14:paraId="4A1B0C51" w14:textId="77777777" w:rsidR="00B96D83" w:rsidRPr="009D3BF6" w:rsidRDefault="00B96D83" w:rsidP="00B96D83">
            <w:pPr>
              <w:jc w:val="both"/>
              <w:rPr>
                <w:rFonts w:cstheme="minorHAnsi"/>
                <w:b/>
                <w:bCs/>
                <w:highlight w:val="cyan"/>
              </w:rPr>
            </w:pPr>
          </w:p>
        </w:tc>
        <w:tc>
          <w:tcPr>
            <w:tcW w:w="1482" w:type="dxa"/>
          </w:tcPr>
          <w:p w14:paraId="61BA295E" w14:textId="77777777" w:rsidR="00B96D83" w:rsidRPr="009D3BF6" w:rsidRDefault="00B96D83" w:rsidP="00B96D83">
            <w:pPr>
              <w:jc w:val="both"/>
              <w:rPr>
                <w:rFonts w:cstheme="minorHAnsi"/>
                <w:b/>
                <w:bCs/>
                <w:highlight w:val="cyan"/>
              </w:rPr>
            </w:pPr>
          </w:p>
        </w:tc>
      </w:tr>
      <w:tr w:rsidR="00845710" w:rsidRPr="009D3BF6" w14:paraId="16DC3DE2" w14:textId="3DD1DD01" w:rsidTr="003B4BFC">
        <w:trPr>
          <w:trHeight w:val="344"/>
        </w:trPr>
        <w:tc>
          <w:tcPr>
            <w:tcW w:w="1960" w:type="dxa"/>
            <w:vAlign w:val="center"/>
          </w:tcPr>
          <w:p w14:paraId="2195CBA2" w14:textId="25E2EA20" w:rsidR="00845710" w:rsidRPr="009D3BF6" w:rsidRDefault="00845710" w:rsidP="0084571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Obiectiv Specific FEDR</w:t>
            </w:r>
          </w:p>
        </w:tc>
        <w:tc>
          <w:tcPr>
            <w:tcW w:w="5968" w:type="dxa"/>
            <w:vAlign w:val="center"/>
          </w:tcPr>
          <w:p w14:paraId="0AB1C38F" w14:textId="33A91035" w:rsidR="00845710" w:rsidRPr="009D3BF6" w:rsidRDefault="00845710" w:rsidP="0084571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 xml:space="preserve">Operațiuni (orientativ) </w:t>
            </w:r>
          </w:p>
        </w:tc>
        <w:tc>
          <w:tcPr>
            <w:tcW w:w="2128" w:type="dxa"/>
            <w:vAlign w:val="center"/>
          </w:tcPr>
          <w:p w14:paraId="75319FA5" w14:textId="77777777" w:rsidR="00536084" w:rsidRPr="009D3BF6" w:rsidRDefault="00536084" w:rsidP="0053608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Grup țintă</w:t>
            </w:r>
          </w:p>
          <w:p w14:paraId="60A7FB88" w14:textId="77777777" w:rsidR="00845710" w:rsidRPr="009D3BF6" w:rsidRDefault="00845710" w:rsidP="0084571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</w:tcPr>
          <w:p w14:paraId="276989E7" w14:textId="7C0BBD42" w:rsidR="00845710" w:rsidRPr="009D3BF6" w:rsidRDefault="00845710" w:rsidP="0084571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Alocare financiară orientativă (mil EUR)</w:t>
            </w:r>
          </w:p>
        </w:tc>
        <w:tc>
          <w:tcPr>
            <w:tcW w:w="2322" w:type="dxa"/>
          </w:tcPr>
          <w:p w14:paraId="46131D61" w14:textId="27FF6CE0" w:rsidR="00845710" w:rsidRPr="009D3BF6" w:rsidRDefault="00845710" w:rsidP="0084571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Indicatori</w:t>
            </w:r>
          </w:p>
        </w:tc>
        <w:tc>
          <w:tcPr>
            <w:tcW w:w="1482" w:type="dxa"/>
          </w:tcPr>
          <w:p w14:paraId="371851BF" w14:textId="0D008AF8" w:rsidR="00845710" w:rsidRPr="009D3BF6" w:rsidRDefault="00845710" w:rsidP="0084571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Țintă 2029</w:t>
            </w:r>
          </w:p>
        </w:tc>
      </w:tr>
      <w:tr w:rsidR="00A702F4" w:rsidRPr="009D3BF6" w14:paraId="00569A29" w14:textId="3B04D2D2" w:rsidTr="00A702F4">
        <w:trPr>
          <w:trHeight w:val="2059"/>
        </w:trPr>
        <w:tc>
          <w:tcPr>
            <w:tcW w:w="1960" w:type="dxa"/>
            <w:vMerge w:val="restart"/>
          </w:tcPr>
          <w:p w14:paraId="30D4116F" w14:textId="2A7FA422" w:rsidR="00A702F4" w:rsidRPr="009D3BF6" w:rsidRDefault="00A702F4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e (i) favorizarea dezvoltării integrate sociale, economice si de mediu la nivel local si a patrimoniului cultural, turismului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si securității in </w:t>
            </w:r>
            <w:r w:rsidRPr="009D3BF6">
              <w:rPr>
                <w:rFonts w:cstheme="minorHAnsi"/>
                <w:b/>
                <w:bCs/>
                <w:sz w:val="20"/>
                <w:szCs w:val="20"/>
                <w:u w:val="single"/>
              </w:rPr>
              <w:t>zonele urbane</w:t>
            </w:r>
            <w:r w:rsidRPr="009D3BF6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  <w:u w:val="single"/>
              </w:rPr>
              <w:t>;</w:t>
            </w:r>
          </w:p>
        </w:tc>
        <w:tc>
          <w:tcPr>
            <w:tcW w:w="5968" w:type="dxa"/>
            <w:vMerge w:val="restart"/>
          </w:tcPr>
          <w:p w14:paraId="11A1EFC3" w14:textId="4B9FF467" w:rsidR="00A702F4" w:rsidRPr="009D3BF6" w:rsidRDefault="00A702F4" w:rsidP="008633A1">
            <w:pPr>
              <w:pStyle w:val="ListParagraph"/>
              <w:numPr>
                <w:ilvl w:val="0"/>
                <w:numId w:val="46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633A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Revitalizar</w:t>
            </w:r>
            <w:r w:rsidRPr="008633A1">
              <w:rPr>
                <w:rFonts w:cstheme="minorHAnsi"/>
                <w:b/>
                <w:bCs/>
                <w:sz w:val="20"/>
                <w:szCs w:val="20"/>
              </w:rPr>
              <w:t>ea</w:t>
            </w:r>
            <w:r w:rsidRPr="008633A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633A1">
              <w:rPr>
                <w:rFonts w:cstheme="minorHAnsi"/>
                <w:b/>
                <w:bCs/>
                <w:sz w:val="20"/>
                <w:szCs w:val="20"/>
              </w:rPr>
              <w:t>ș</w:t>
            </w:r>
            <w:r w:rsidRPr="008633A1">
              <w:rPr>
                <w:rFonts w:cstheme="minorHAnsi"/>
                <w:b/>
                <w:bCs/>
                <w:sz w:val="20"/>
                <w:szCs w:val="20"/>
              </w:rPr>
              <w:t>i regener</w:t>
            </w:r>
            <w:r w:rsidRPr="008633A1">
              <w:rPr>
                <w:rFonts w:cstheme="minorHAnsi"/>
                <w:b/>
                <w:bCs/>
                <w:sz w:val="20"/>
                <w:szCs w:val="20"/>
              </w:rPr>
              <w:t xml:space="preserve">area </w:t>
            </w:r>
            <w:r w:rsidRPr="008633A1">
              <w:rPr>
                <w:rFonts w:cstheme="minorHAnsi"/>
                <w:b/>
                <w:bCs/>
                <w:sz w:val="20"/>
                <w:szCs w:val="20"/>
              </w:rPr>
              <w:t>urban</w:t>
            </w:r>
            <w:r w:rsidRPr="008633A1">
              <w:rPr>
                <w:rFonts w:cstheme="minorHAnsi"/>
                <w:b/>
                <w:bCs/>
                <w:sz w:val="20"/>
                <w:szCs w:val="20"/>
              </w:rPr>
              <w:t>ă</w:t>
            </w:r>
            <w:r w:rsidRPr="008633A1">
              <w:rPr>
                <w:rFonts w:cstheme="minorHAnsi"/>
                <w:b/>
                <w:bCs/>
                <w:sz w:val="20"/>
                <w:szCs w:val="20"/>
              </w:rPr>
              <w:t xml:space="preserve"> fizic</w:t>
            </w:r>
            <w:r w:rsidRPr="008633A1">
              <w:rPr>
                <w:rFonts w:cstheme="minorHAnsi"/>
                <w:b/>
                <w:bCs/>
                <w:sz w:val="20"/>
                <w:szCs w:val="20"/>
              </w:rPr>
              <w:t>ă</w:t>
            </w:r>
            <w:r w:rsidRPr="008633A1">
              <w:rPr>
                <w:rFonts w:cstheme="minorHAnsi"/>
                <w:b/>
                <w:bCs/>
                <w:sz w:val="20"/>
                <w:szCs w:val="20"/>
              </w:rPr>
              <w:t xml:space="preserve">, cu </w:t>
            </w:r>
            <w:r w:rsidRPr="008633A1">
              <w:rPr>
                <w:rFonts w:cstheme="minorHAnsi"/>
                <w:b/>
                <w:bCs/>
                <w:sz w:val="20"/>
                <w:szCs w:val="20"/>
              </w:rPr>
              <w:t>acțiuni</w:t>
            </w:r>
            <w:r w:rsidRPr="008633A1">
              <w:rPr>
                <w:rFonts w:cstheme="minorHAnsi"/>
                <w:b/>
                <w:bCs/>
                <w:sz w:val="20"/>
                <w:szCs w:val="20"/>
              </w:rPr>
              <w:t xml:space="preserve"> orientate </w:t>
            </w:r>
            <w:r w:rsidRPr="008633A1">
              <w:rPr>
                <w:rFonts w:cstheme="minorHAnsi"/>
                <w:b/>
                <w:bCs/>
                <w:sz w:val="20"/>
                <w:szCs w:val="20"/>
              </w:rPr>
              <w:t>către:</w:t>
            </w:r>
          </w:p>
          <w:p w14:paraId="41A5E186" w14:textId="4456E465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9D3BF6">
              <w:rPr>
                <w:sz w:val="20"/>
                <w:szCs w:val="20"/>
              </w:rPr>
              <w:t xml:space="preserve">(re)amenajare, reabilitare, modernizare spatii publice, centre istorice, </w:t>
            </w:r>
            <w:r w:rsidR="008633A1" w:rsidRPr="009D3BF6">
              <w:rPr>
                <w:sz w:val="20"/>
                <w:szCs w:val="20"/>
              </w:rPr>
              <w:t>piețe</w:t>
            </w:r>
            <w:r w:rsidRPr="009D3BF6">
              <w:rPr>
                <w:sz w:val="20"/>
                <w:szCs w:val="20"/>
              </w:rPr>
              <w:t>, zone pietonale, etc.;</w:t>
            </w:r>
          </w:p>
          <w:p w14:paraId="13C99B43" w14:textId="079113F3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9D3BF6">
              <w:rPr>
                <w:sz w:val="20"/>
                <w:szCs w:val="20"/>
              </w:rPr>
              <w:t xml:space="preserve">crearea, extinderea, modernizarea, reabilitarea de parcuri, scuaruri, </w:t>
            </w:r>
            <w:r w:rsidR="008633A1" w:rsidRPr="009D3BF6">
              <w:rPr>
                <w:sz w:val="20"/>
                <w:szCs w:val="20"/>
              </w:rPr>
              <w:t>grădini</w:t>
            </w:r>
            <w:r w:rsidRPr="009D3BF6">
              <w:rPr>
                <w:sz w:val="20"/>
                <w:szCs w:val="20"/>
              </w:rPr>
              <w:t xml:space="preserve"> publice, alte zone cu spatii verzi, pergole, alei, </w:t>
            </w:r>
            <w:r w:rsidRPr="009D3BF6">
              <w:rPr>
                <w:sz w:val="20"/>
                <w:szCs w:val="20"/>
              </w:rPr>
              <w:lastRenderedPageBreak/>
              <w:t>reabilitarea monumentelor de for public (statui), inclusiv dotare cu mobilier urban, iluminat inteligent, etc.;</w:t>
            </w:r>
          </w:p>
          <w:p w14:paraId="38561B0E" w14:textId="77777777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9D3BF6">
              <w:rPr>
                <w:sz w:val="20"/>
                <w:szCs w:val="20"/>
              </w:rPr>
              <w:t xml:space="preserve">dezvoltarea de sisteme integrate tip </w:t>
            </w:r>
            <w:proofErr w:type="spellStart"/>
            <w:r w:rsidRPr="009D3BF6">
              <w:rPr>
                <w:sz w:val="20"/>
                <w:szCs w:val="20"/>
              </w:rPr>
              <w:t>strazi</w:t>
            </w:r>
            <w:proofErr w:type="spellEnd"/>
            <w:r w:rsidRPr="009D3BF6">
              <w:rPr>
                <w:sz w:val="20"/>
                <w:szCs w:val="20"/>
              </w:rPr>
              <w:t xml:space="preserve"> inteligente </w:t>
            </w:r>
            <w:proofErr w:type="spellStart"/>
            <w:r w:rsidRPr="009D3BF6">
              <w:rPr>
                <w:sz w:val="20"/>
                <w:szCs w:val="20"/>
              </w:rPr>
              <w:t>avand</w:t>
            </w:r>
            <w:proofErr w:type="spellEnd"/>
            <w:r w:rsidRPr="009D3BF6">
              <w:rPr>
                <w:sz w:val="20"/>
                <w:szCs w:val="20"/>
              </w:rPr>
              <w:t xml:space="preserve"> sisteme de supraveghere video inteligente cu senzori </w:t>
            </w:r>
            <w:proofErr w:type="spellStart"/>
            <w:r w:rsidRPr="009D3BF6">
              <w:rPr>
                <w:sz w:val="20"/>
                <w:szCs w:val="20"/>
              </w:rPr>
              <w:t>IoT</w:t>
            </w:r>
            <w:proofErr w:type="spellEnd"/>
            <w:r w:rsidRPr="009D3BF6">
              <w:rPr>
                <w:sz w:val="20"/>
                <w:szCs w:val="20"/>
              </w:rPr>
              <w:t>, mobilier urban inteligent, iluminat inteligent, etc.</w:t>
            </w:r>
          </w:p>
          <w:p w14:paraId="526FF0ED" w14:textId="561CA92C" w:rsidR="00A702F4" w:rsidRPr="009D3BF6" w:rsidRDefault="00A702F4" w:rsidP="008F4002">
            <w:pPr>
              <w:pStyle w:val="ListParagraph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1F75AED" w14:textId="08852E65" w:rsidR="00A702F4" w:rsidRPr="008633A1" w:rsidRDefault="00A702F4" w:rsidP="008633A1">
            <w:pPr>
              <w:pStyle w:val="ListParagraph"/>
              <w:numPr>
                <w:ilvl w:val="0"/>
                <w:numId w:val="46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633A1">
              <w:rPr>
                <w:rFonts w:cstheme="minorHAnsi"/>
                <w:b/>
                <w:bCs/>
                <w:sz w:val="20"/>
                <w:szCs w:val="20"/>
              </w:rPr>
              <w:t>Fructificar</w:t>
            </w:r>
            <w:r w:rsidR="008633A1">
              <w:rPr>
                <w:rFonts w:cstheme="minorHAnsi"/>
                <w:b/>
                <w:bCs/>
                <w:sz w:val="20"/>
                <w:szCs w:val="20"/>
              </w:rPr>
              <w:t>ea</w:t>
            </w:r>
            <w:r w:rsidRPr="008633A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633A1" w:rsidRPr="008633A1">
              <w:rPr>
                <w:rFonts w:cstheme="minorHAnsi"/>
                <w:b/>
                <w:bCs/>
                <w:sz w:val="20"/>
                <w:szCs w:val="20"/>
              </w:rPr>
              <w:t>potențialului</w:t>
            </w:r>
            <w:r w:rsidRPr="008633A1">
              <w:rPr>
                <w:rFonts w:cstheme="minorHAnsi"/>
                <w:b/>
                <w:bCs/>
                <w:sz w:val="20"/>
                <w:szCs w:val="20"/>
              </w:rPr>
              <w:t xml:space="preserve"> economic local, cultural, balnear,  turistic, creativ, cu </w:t>
            </w:r>
            <w:r w:rsidR="008633A1" w:rsidRPr="008633A1">
              <w:rPr>
                <w:rFonts w:cstheme="minorHAnsi"/>
                <w:b/>
                <w:bCs/>
                <w:sz w:val="20"/>
                <w:szCs w:val="20"/>
              </w:rPr>
              <w:t>acțiuni</w:t>
            </w:r>
            <w:r w:rsidRPr="008633A1">
              <w:rPr>
                <w:rFonts w:cstheme="minorHAnsi"/>
                <w:b/>
                <w:bCs/>
                <w:sz w:val="20"/>
                <w:szCs w:val="20"/>
              </w:rPr>
              <w:t xml:space="preserve"> orientate </w:t>
            </w:r>
            <w:r w:rsidR="008633A1" w:rsidRPr="008633A1">
              <w:rPr>
                <w:rFonts w:cstheme="minorHAnsi"/>
                <w:b/>
                <w:bCs/>
                <w:sz w:val="20"/>
                <w:szCs w:val="20"/>
              </w:rPr>
              <w:t>către</w:t>
            </w:r>
            <w:r w:rsidRPr="008633A1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2492E211" w14:textId="77777777" w:rsidR="00A702F4" w:rsidRPr="009D3BF6" w:rsidRDefault="00A702F4" w:rsidP="008F4002">
            <w:pPr>
              <w:pStyle w:val="ListParagraph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AFF8AE6" w14:textId="09E27A64" w:rsidR="00A702F4" w:rsidRPr="009D3BF6" w:rsidRDefault="00A702F4" w:rsidP="00B96D83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sz w:val="20"/>
                <w:szCs w:val="20"/>
                <w:u w:val="single"/>
              </w:rPr>
              <w:t>Turism cultural</w:t>
            </w:r>
          </w:p>
          <w:p w14:paraId="507E11B0" w14:textId="6B7B1F4A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bCs/>
                <w:sz w:val="20"/>
                <w:szCs w:val="20"/>
                <w:lang w:eastAsia="ro-RO"/>
              </w:rPr>
              <w:t xml:space="preserve">restaurarea, consolidarea,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protecția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si conservarea monumentelor istorice; </w:t>
            </w:r>
          </w:p>
          <w:p w14:paraId="0F797218" w14:textId="48E6370E" w:rsidR="00A702F4" w:rsidRPr="009D3BF6" w:rsidRDefault="008633A1" w:rsidP="008F4002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bCs/>
                <w:sz w:val="20"/>
                <w:szCs w:val="20"/>
                <w:lang w:eastAsia="ro-RO"/>
              </w:rPr>
              <w:t>dotări</w:t>
            </w:r>
            <w:r w:rsidR="00A702F4" w:rsidRPr="009D3BF6">
              <w:rPr>
                <w:bCs/>
                <w:sz w:val="20"/>
                <w:szCs w:val="20"/>
                <w:lang w:eastAsia="ro-RO"/>
              </w:rPr>
              <w:t xml:space="preserve"> pentru expunerea si </w:t>
            </w:r>
            <w:r w:rsidRPr="009D3BF6">
              <w:rPr>
                <w:bCs/>
                <w:sz w:val="20"/>
                <w:szCs w:val="20"/>
                <w:lang w:eastAsia="ro-RO"/>
              </w:rPr>
              <w:t>protecția</w:t>
            </w:r>
            <w:r w:rsidR="00A702F4" w:rsidRPr="009D3BF6">
              <w:rPr>
                <w:bCs/>
                <w:sz w:val="20"/>
                <w:szCs w:val="20"/>
                <w:lang w:eastAsia="ro-RO"/>
              </w:rPr>
              <w:t xml:space="preserve"> patrimoniului cultural mobil si imobil;</w:t>
            </w:r>
          </w:p>
          <w:p w14:paraId="411ABE70" w14:textId="727D81F2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bCs/>
                <w:sz w:val="20"/>
                <w:szCs w:val="20"/>
                <w:lang w:eastAsia="ro-RO"/>
              </w:rPr>
              <w:t xml:space="preserve">adaptarea obiectivelor de patrimoniu cultural pentru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găzduirea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de evenimente,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activități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cultural-creative   </w:t>
            </w:r>
          </w:p>
          <w:p w14:paraId="3A089F9C" w14:textId="4900B452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bCs/>
                <w:sz w:val="20"/>
                <w:szCs w:val="20"/>
                <w:lang w:eastAsia="ro-RO"/>
              </w:rPr>
              <w:t xml:space="preserve">construirea, extinderea, modernizarea, reabilitarea, dotarea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clădirilor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cu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funcții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culturale, centrelor culturale muzeelor, teatrelor, biblioteci;</w:t>
            </w:r>
          </w:p>
          <w:p w14:paraId="77E0041A" w14:textId="2613E68F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bCs/>
                <w:sz w:val="20"/>
                <w:szCs w:val="20"/>
                <w:lang w:eastAsia="ro-RO"/>
              </w:rPr>
              <w:t xml:space="preserve">conservarea,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protecția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si valorificarea durabila a patrimoniului cultural si dezvoltarea de noi servicii culturale;</w:t>
            </w:r>
          </w:p>
          <w:p w14:paraId="680A50E1" w14:textId="2988AE01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bCs/>
                <w:sz w:val="20"/>
                <w:szCs w:val="20"/>
                <w:lang w:eastAsia="ro-RO"/>
              </w:rPr>
              <w:t xml:space="preserve">reabilitare, modernizare, creare drumuri de acces pietonal, ciclabil, transport public in comun curat,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către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obiective, interconectate cu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rețeaua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existenta/dezvoltata pietonala, ciclabila, transport in comun, inclusiv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parcări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pentru biciclete;</w:t>
            </w:r>
          </w:p>
          <w:p w14:paraId="51B53B32" w14:textId="5288F7EC" w:rsidR="00A702F4" w:rsidRPr="009D3BF6" w:rsidRDefault="00A702F4" w:rsidP="008F4002">
            <w:pPr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9D3BF6">
              <w:rPr>
                <w:rFonts w:cstheme="minorHAnsi"/>
                <w:sz w:val="20"/>
                <w:szCs w:val="20"/>
                <w:u w:val="single"/>
              </w:rPr>
              <w:t>Turism balnear</w:t>
            </w:r>
          </w:p>
          <w:p w14:paraId="2294339C" w14:textId="3DCF3B53" w:rsidR="00A702F4" w:rsidRPr="009D3BF6" w:rsidRDefault="008633A1" w:rsidP="008F4002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bCs/>
                <w:sz w:val="20"/>
                <w:szCs w:val="20"/>
                <w:lang w:eastAsia="ro-RO"/>
              </w:rPr>
              <w:t>construcția</w:t>
            </w:r>
            <w:r w:rsidR="00A702F4" w:rsidRPr="009D3BF6">
              <w:rPr>
                <w:bCs/>
                <w:sz w:val="20"/>
                <w:szCs w:val="20"/>
                <w:lang w:eastAsia="ro-RO"/>
              </w:rPr>
              <w:t xml:space="preserve">, reabilitarea, modernizarea bazelor de tratament, a centrelor balneare si a bazelor de </w:t>
            </w:r>
            <w:proofErr w:type="spellStart"/>
            <w:r w:rsidR="00A702F4" w:rsidRPr="009D3BF6">
              <w:rPr>
                <w:bCs/>
                <w:sz w:val="20"/>
                <w:szCs w:val="20"/>
                <w:lang w:eastAsia="ro-RO"/>
              </w:rPr>
              <w:t>kinetoterapie</w:t>
            </w:r>
            <w:proofErr w:type="spellEnd"/>
            <w:r w:rsidR="00A702F4" w:rsidRPr="009D3BF6">
              <w:rPr>
                <w:bCs/>
                <w:sz w:val="20"/>
                <w:szCs w:val="20"/>
                <w:lang w:eastAsia="ro-RO"/>
              </w:rPr>
              <w:t xml:space="preserve"> ca resorturi cu servicii integrate (servicii de tip </w:t>
            </w:r>
            <w:r w:rsidRPr="009D3BF6">
              <w:rPr>
                <w:bCs/>
                <w:sz w:val="20"/>
                <w:szCs w:val="20"/>
                <w:lang w:eastAsia="ro-RO"/>
              </w:rPr>
              <w:t>sănătate</w:t>
            </w:r>
            <w:r w:rsidR="00A702F4" w:rsidRPr="009D3BF6">
              <w:rPr>
                <w:bCs/>
                <w:sz w:val="20"/>
                <w:szCs w:val="20"/>
                <w:lang w:eastAsia="ro-RO"/>
              </w:rPr>
              <w:t xml:space="preserve"> si </w:t>
            </w:r>
            <w:r w:rsidRPr="009D3BF6">
              <w:rPr>
                <w:bCs/>
                <w:sz w:val="20"/>
                <w:szCs w:val="20"/>
                <w:lang w:eastAsia="ro-RO"/>
              </w:rPr>
              <w:t>întreținere</w:t>
            </w:r>
            <w:r w:rsidR="00A702F4" w:rsidRPr="009D3BF6">
              <w:rPr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="00A702F4" w:rsidRPr="009D3BF6">
              <w:rPr>
                <w:bCs/>
                <w:sz w:val="20"/>
                <w:szCs w:val="20"/>
                <w:lang w:eastAsia="ro-RO"/>
              </w:rPr>
              <w:t>balneo</w:t>
            </w:r>
            <w:proofErr w:type="spellEnd"/>
            <w:r w:rsidR="00A702F4" w:rsidRPr="009D3BF6">
              <w:rPr>
                <w:bCs/>
                <w:sz w:val="20"/>
                <w:szCs w:val="20"/>
                <w:lang w:eastAsia="ro-RO"/>
              </w:rPr>
              <w:t xml:space="preserve">, </w:t>
            </w:r>
            <w:r w:rsidRPr="009D3BF6">
              <w:rPr>
                <w:bCs/>
                <w:sz w:val="20"/>
                <w:szCs w:val="20"/>
                <w:lang w:eastAsia="ro-RO"/>
              </w:rPr>
              <w:t>activități</w:t>
            </w:r>
            <w:r w:rsidR="00A702F4" w:rsidRPr="009D3BF6">
              <w:rPr>
                <w:bCs/>
                <w:sz w:val="20"/>
                <w:szCs w:val="20"/>
                <w:lang w:eastAsia="ro-RO"/>
              </w:rPr>
              <w:t xml:space="preserve"> de recreere, </w:t>
            </w:r>
            <w:r w:rsidRPr="009D3BF6">
              <w:rPr>
                <w:bCs/>
                <w:sz w:val="20"/>
                <w:szCs w:val="20"/>
                <w:lang w:eastAsia="ro-RO"/>
              </w:rPr>
              <w:t>activități</w:t>
            </w:r>
            <w:r w:rsidR="00A702F4" w:rsidRPr="009D3BF6">
              <w:rPr>
                <w:bCs/>
                <w:sz w:val="20"/>
                <w:szCs w:val="20"/>
                <w:lang w:eastAsia="ro-RO"/>
              </w:rPr>
              <w:t xml:space="preserve"> sportive etc);</w:t>
            </w:r>
          </w:p>
          <w:p w14:paraId="2A8CBC58" w14:textId="1D1709B1" w:rsidR="00A702F4" w:rsidRPr="009D3BF6" w:rsidRDefault="008633A1" w:rsidP="008F4002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bCs/>
                <w:sz w:val="20"/>
                <w:szCs w:val="20"/>
                <w:lang w:eastAsia="ro-RO"/>
              </w:rPr>
              <w:lastRenderedPageBreak/>
              <w:t>construcția</w:t>
            </w:r>
            <w:r w:rsidR="00A702F4" w:rsidRPr="009D3BF6">
              <w:rPr>
                <w:bCs/>
                <w:sz w:val="20"/>
                <w:szCs w:val="20"/>
                <w:lang w:eastAsia="ro-RO"/>
              </w:rPr>
              <w:t xml:space="preserve">, reabilitarea, modernizarea </w:t>
            </w:r>
            <w:r w:rsidRPr="009D3BF6">
              <w:rPr>
                <w:bCs/>
                <w:sz w:val="20"/>
                <w:szCs w:val="20"/>
                <w:lang w:eastAsia="ro-RO"/>
              </w:rPr>
              <w:t>rețelelor</w:t>
            </w:r>
            <w:r w:rsidR="00A702F4" w:rsidRPr="009D3BF6">
              <w:rPr>
                <w:bCs/>
                <w:sz w:val="20"/>
                <w:szCs w:val="20"/>
                <w:lang w:eastAsia="ro-RO"/>
              </w:rPr>
              <w:t xml:space="preserve"> de captare si / sau transport a izvoarelor minerale si saline cu </w:t>
            </w:r>
            <w:r w:rsidRPr="009D3BF6">
              <w:rPr>
                <w:bCs/>
                <w:sz w:val="20"/>
                <w:szCs w:val="20"/>
                <w:lang w:eastAsia="ro-RO"/>
              </w:rPr>
              <w:t>potențial</w:t>
            </w:r>
            <w:r w:rsidR="00A702F4" w:rsidRPr="009D3BF6">
              <w:rPr>
                <w:bCs/>
                <w:sz w:val="20"/>
                <w:szCs w:val="20"/>
                <w:lang w:eastAsia="ro-RO"/>
              </w:rPr>
              <w:t xml:space="preserve"> terapeutic;</w:t>
            </w:r>
          </w:p>
          <w:p w14:paraId="7422392F" w14:textId="5C47B6B2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bCs/>
                <w:sz w:val="20"/>
                <w:szCs w:val="20"/>
                <w:lang w:eastAsia="ro-RO"/>
              </w:rPr>
              <w:t xml:space="preserve">reabilitarea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instalațiilor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de alimentare cu apa minerala de la surse la bazele de tratament;</w:t>
            </w:r>
          </w:p>
          <w:p w14:paraId="5FF8A946" w14:textId="7DB0A26B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bCs/>
                <w:sz w:val="20"/>
                <w:szCs w:val="20"/>
                <w:lang w:eastAsia="ro-RO"/>
              </w:rPr>
              <w:t xml:space="preserve">restaurarea, consolidarea,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protecția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si conservarea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clădirilor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declarate monumente istorice care se afla in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stațiuni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balneoclimatice;</w:t>
            </w:r>
          </w:p>
          <w:p w14:paraId="6182BD2B" w14:textId="1BFCEBEE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bCs/>
                <w:sz w:val="20"/>
                <w:szCs w:val="20"/>
                <w:lang w:eastAsia="ro-RO"/>
              </w:rPr>
              <w:t xml:space="preserve">reabilitare, modernizare, creare drumuri de acces pietonal, ciclabil, transport public in comun curat,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către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bazele de tratament, interconectate cu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rețeaua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existenta/dezvoltata pietonala, ciclabila, transport in comun, inclusiv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parcări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pentru biciclete ;</w:t>
            </w:r>
          </w:p>
          <w:p w14:paraId="6B9BEC80" w14:textId="77777777" w:rsidR="00A702F4" w:rsidRPr="009D3BF6" w:rsidRDefault="00A702F4" w:rsidP="008F4002">
            <w:pPr>
              <w:jc w:val="both"/>
              <w:rPr>
                <w:rFonts w:cstheme="minorHAnsi"/>
                <w:sz w:val="20"/>
                <w:szCs w:val="20"/>
                <w:u w:val="single"/>
              </w:rPr>
            </w:pPr>
          </w:p>
          <w:p w14:paraId="2062736F" w14:textId="30CE229A" w:rsidR="00A702F4" w:rsidRPr="009D3BF6" w:rsidRDefault="00A702F4" w:rsidP="00B96D83">
            <w:pPr>
              <w:pStyle w:val="ListParagraph"/>
              <w:ind w:left="151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9D3BF6">
              <w:rPr>
                <w:rFonts w:cstheme="minorHAnsi"/>
                <w:sz w:val="20"/>
                <w:szCs w:val="20"/>
                <w:u w:val="single"/>
              </w:rPr>
              <w:t>Turism de agrement</w:t>
            </w:r>
          </w:p>
          <w:p w14:paraId="5065CA60" w14:textId="34620986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bCs/>
                <w:sz w:val="20"/>
                <w:szCs w:val="20"/>
                <w:lang w:eastAsia="ro-RO"/>
              </w:rPr>
              <w:t xml:space="preserve">crearea, amenajarea, reabilitarea, modernizarea infrastructurii specifice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activităților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de agrement acvatic pe lacuri,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râuri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: </w:t>
            </w:r>
            <w:proofErr w:type="spellStart"/>
            <w:r w:rsidRPr="009D3BF6">
              <w:rPr>
                <w:bCs/>
                <w:sz w:val="20"/>
                <w:szCs w:val="20"/>
                <w:lang w:eastAsia="ro-RO"/>
              </w:rPr>
              <w:t>miniporturi</w:t>
            </w:r>
            <w:proofErr w:type="spellEnd"/>
            <w:r w:rsidRPr="009D3BF6">
              <w:rPr>
                <w:bCs/>
                <w:sz w:val="20"/>
                <w:szCs w:val="20"/>
                <w:lang w:eastAsia="ro-RO"/>
              </w:rPr>
              <w:t xml:space="preserve"> turistice, debarcadere, pontoane pentru agrement nautic;</w:t>
            </w:r>
          </w:p>
          <w:p w14:paraId="6C11B50A" w14:textId="77777777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bCs/>
                <w:sz w:val="20"/>
                <w:szCs w:val="20"/>
                <w:lang w:eastAsia="ro-RO"/>
              </w:rPr>
              <w:t xml:space="preserve">amenajarea in scop turistic a plajelor, falezelor; </w:t>
            </w:r>
          </w:p>
          <w:p w14:paraId="7E5B3D9C" w14:textId="11850CF1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sz w:val="20"/>
                <w:szCs w:val="20"/>
              </w:rPr>
              <w:t>amenajarea perimetre lacurilor/</w:t>
            </w:r>
            <w:r w:rsidR="008633A1" w:rsidRPr="009D3BF6">
              <w:rPr>
                <w:sz w:val="20"/>
                <w:szCs w:val="20"/>
              </w:rPr>
              <w:t>râuri</w:t>
            </w:r>
            <w:r w:rsidRPr="009D3BF6">
              <w:rPr>
                <w:sz w:val="20"/>
                <w:szCs w:val="20"/>
              </w:rPr>
              <w:t xml:space="preserve"> cu piste de alegare si ciclism;</w:t>
            </w:r>
          </w:p>
          <w:p w14:paraId="0D5788FA" w14:textId="5FA111B7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bCs/>
                <w:sz w:val="20"/>
                <w:szCs w:val="20"/>
                <w:lang w:eastAsia="ro-RO"/>
              </w:rPr>
              <w:t xml:space="preserve">crearea, extinderea, modernizare infrastructurii de agrement, inclusiv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utilități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aferente tip parcuri tematice, dezvoltate in jurul unui subiect asociat unor evenimente,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personalități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culturale, personaje sau perioade istorice, tip parcuri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științifice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-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educaționale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(zone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științifice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tematice, exponate interactive, zona de spectacole, ateliere, etc);  parcuri de aventuri (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instalație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9D3BF6">
              <w:rPr>
                <w:bCs/>
                <w:sz w:val="20"/>
                <w:szCs w:val="20"/>
                <w:lang w:eastAsia="ro-RO"/>
              </w:rPr>
              <w:t>tirolian</w:t>
            </w:r>
            <w:r w:rsidR="008633A1">
              <w:rPr>
                <w:bCs/>
                <w:sz w:val="20"/>
                <w:szCs w:val="20"/>
                <w:lang w:eastAsia="ro-RO"/>
              </w:rPr>
              <w:t>ă</w:t>
            </w:r>
            <w:proofErr w:type="spellEnd"/>
            <w:r w:rsidRPr="009D3BF6">
              <w:rPr>
                <w:bCs/>
                <w:sz w:val="20"/>
                <w:szCs w:val="20"/>
                <w:lang w:eastAsia="ro-RO"/>
              </w:rPr>
              <w:t xml:space="preserve">, panouri de escalada, </w:t>
            </w:r>
            <w:proofErr w:type="spellStart"/>
            <w:r w:rsidRPr="009D3BF6">
              <w:rPr>
                <w:bCs/>
                <w:sz w:val="20"/>
                <w:szCs w:val="20"/>
                <w:lang w:eastAsia="ro-RO"/>
              </w:rPr>
              <w:t>roller-coaster</w:t>
            </w:r>
            <w:proofErr w:type="spellEnd"/>
            <w:r w:rsidRPr="009D3BF6">
              <w:rPr>
                <w:bCs/>
                <w:sz w:val="20"/>
                <w:szCs w:val="20"/>
                <w:lang w:eastAsia="ro-RO"/>
              </w:rPr>
              <w:t xml:space="preserve">, centru/zona de agrement, etc); </w:t>
            </w:r>
            <w:proofErr w:type="spellStart"/>
            <w:r w:rsidRPr="009D3BF6">
              <w:rPr>
                <w:bCs/>
                <w:sz w:val="20"/>
                <w:szCs w:val="20"/>
                <w:lang w:eastAsia="ro-RO"/>
              </w:rPr>
              <w:t>aquaparcuri</w:t>
            </w:r>
            <w:proofErr w:type="spellEnd"/>
            <w:r w:rsidRPr="009D3BF6">
              <w:rPr>
                <w:bCs/>
                <w:sz w:val="20"/>
                <w:szCs w:val="20"/>
                <w:lang w:eastAsia="ro-RO"/>
              </w:rPr>
              <w:t xml:space="preserve"> (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instalație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de tobogane de apa, de </w:t>
            </w:r>
            <w:proofErr w:type="spellStart"/>
            <w:r w:rsidRPr="009D3BF6">
              <w:rPr>
                <w:bCs/>
                <w:sz w:val="20"/>
                <w:szCs w:val="20"/>
                <w:lang w:eastAsia="ro-RO"/>
              </w:rPr>
              <w:t>rafting</w:t>
            </w:r>
            <w:proofErr w:type="spellEnd"/>
            <w:r w:rsidRPr="009D3BF6">
              <w:rPr>
                <w:bCs/>
                <w:sz w:val="20"/>
                <w:szCs w:val="20"/>
                <w:lang w:eastAsia="ro-RO"/>
              </w:rPr>
              <w:t>, tunele, saune, baie turceasca, bazine, locuri de joaca pentru copii, etc);</w:t>
            </w:r>
          </w:p>
          <w:p w14:paraId="722EA9AC" w14:textId="3E7BD55B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bCs/>
                <w:sz w:val="20"/>
                <w:szCs w:val="20"/>
                <w:lang w:eastAsia="ro-RO"/>
              </w:rPr>
              <w:t xml:space="preserve">reabilitare, modernizare, creare drumuri de acces pietonal, ciclabil, transport public in comun curat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către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obiective, interconectate cu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rețeaua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existenta/dezvoltata pietonala, ciclabila, transport in comun, inclusiv </w:t>
            </w:r>
            <w:r w:rsidR="008633A1" w:rsidRPr="009D3BF6">
              <w:rPr>
                <w:bCs/>
                <w:sz w:val="20"/>
                <w:szCs w:val="20"/>
                <w:lang w:eastAsia="ro-RO"/>
              </w:rPr>
              <w:t>parcări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pentru biciclete;   </w:t>
            </w:r>
          </w:p>
          <w:p w14:paraId="52AD91C9" w14:textId="283E537E" w:rsidR="00A702F4" w:rsidRPr="009D3BF6" w:rsidRDefault="00A702F4" w:rsidP="008F4002">
            <w:pPr>
              <w:spacing w:before="120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9D3BF6">
              <w:rPr>
                <w:rFonts w:cstheme="minorHAnsi"/>
                <w:sz w:val="20"/>
                <w:szCs w:val="20"/>
                <w:u w:val="single"/>
              </w:rPr>
              <w:t xml:space="preserve">Sprijinirea industriilor cultural - creative care pun in valoare specificul cultural local, prin </w:t>
            </w:r>
            <w:r w:rsidR="008633A1" w:rsidRPr="009D3BF6">
              <w:rPr>
                <w:rFonts w:cstheme="minorHAnsi"/>
                <w:sz w:val="20"/>
                <w:szCs w:val="20"/>
                <w:u w:val="single"/>
              </w:rPr>
              <w:t>susținerea</w:t>
            </w:r>
            <w:r w:rsidRPr="009D3BF6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="008633A1" w:rsidRPr="009D3BF6">
              <w:rPr>
                <w:rFonts w:cstheme="minorHAnsi"/>
                <w:sz w:val="20"/>
                <w:szCs w:val="20"/>
                <w:u w:val="single"/>
              </w:rPr>
              <w:t>întreprinzătorilor</w:t>
            </w:r>
            <w:r w:rsidRPr="009D3BF6">
              <w:rPr>
                <w:rFonts w:cstheme="minorHAnsi"/>
                <w:sz w:val="20"/>
                <w:szCs w:val="20"/>
                <w:u w:val="single"/>
              </w:rPr>
              <w:t xml:space="preserve"> care </w:t>
            </w:r>
            <w:r w:rsidR="008633A1" w:rsidRPr="009D3BF6">
              <w:rPr>
                <w:rFonts w:cstheme="minorHAnsi"/>
                <w:sz w:val="20"/>
                <w:szCs w:val="20"/>
                <w:u w:val="single"/>
              </w:rPr>
              <w:t>activează</w:t>
            </w:r>
            <w:r w:rsidRPr="009D3BF6">
              <w:rPr>
                <w:rFonts w:cstheme="minorHAnsi"/>
                <w:sz w:val="20"/>
                <w:szCs w:val="20"/>
                <w:u w:val="single"/>
              </w:rPr>
              <w:t xml:space="preserve"> in </w:t>
            </w:r>
            <w:r w:rsidR="008633A1" w:rsidRPr="009D3BF6">
              <w:rPr>
                <w:rFonts w:cstheme="minorHAnsi"/>
                <w:sz w:val="20"/>
                <w:szCs w:val="20"/>
                <w:u w:val="single"/>
              </w:rPr>
              <w:t>meșteșuguri</w:t>
            </w:r>
            <w:r w:rsidRPr="009D3BF6">
              <w:rPr>
                <w:rFonts w:cstheme="minorHAnsi"/>
                <w:sz w:val="20"/>
                <w:szCs w:val="20"/>
                <w:u w:val="single"/>
              </w:rPr>
              <w:t xml:space="preserve">, artizanat, arte vizuale, inclusiv </w:t>
            </w:r>
            <w:r w:rsidR="008633A1" w:rsidRPr="009D3BF6">
              <w:rPr>
                <w:rFonts w:cstheme="minorHAnsi"/>
                <w:sz w:val="20"/>
                <w:szCs w:val="20"/>
                <w:u w:val="single"/>
              </w:rPr>
              <w:t>acțiuni</w:t>
            </w:r>
            <w:r w:rsidRPr="009D3BF6">
              <w:rPr>
                <w:rFonts w:cstheme="minorHAnsi"/>
                <w:sz w:val="20"/>
                <w:szCs w:val="20"/>
                <w:u w:val="single"/>
              </w:rPr>
              <w:t xml:space="preserve"> de promovare a acestora. </w:t>
            </w:r>
          </w:p>
        </w:tc>
        <w:tc>
          <w:tcPr>
            <w:tcW w:w="2128" w:type="dxa"/>
            <w:vMerge w:val="restart"/>
          </w:tcPr>
          <w:p w14:paraId="4ACA2371" w14:textId="1D787061" w:rsidR="00A702F4" w:rsidRPr="009D3BF6" w:rsidRDefault="00A702F4" w:rsidP="00A702F4">
            <w:pPr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-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UAT din mediul urban și din zone funcționale urbane, în baza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Strategiilor Integrate de Dezvoltare Urbană</w:t>
            </w:r>
            <w:r w:rsidRPr="009D3BF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7BEAA47" w14:textId="7168568D" w:rsidR="00A702F4" w:rsidRPr="009D3BF6" w:rsidRDefault="00A702F4" w:rsidP="00A702F4">
            <w:pPr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="008633A1" w:rsidRPr="009D3BF6">
              <w:rPr>
                <w:rFonts w:cstheme="minorHAnsi"/>
                <w:b/>
                <w:bCs/>
                <w:sz w:val="20"/>
                <w:szCs w:val="20"/>
              </w:rPr>
              <w:t>întreprinzători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care </w:t>
            </w:r>
            <w:r w:rsidR="008633A1" w:rsidRPr="009D3BF6">
              <w:rPr>
                <w:rFonts w:cstheme="minorHAnsi"/>
                <w:b/>
                <w:bCs/>
                <w:sz w:val="20"/>
                <w:szCs w:val="20"/>
              </w:rPr>
              <w:t>activează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in </w:t>
            </w:r>
            <w:r w:rsidR="008633A1" w:rsidRPr="009D3BF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meșteșuguri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, artizanat, arte vizuale</w:t>
            </w:r>
          </w:p>
        </w:tc>
        <w:tc>
          <w:tcPr>
            <w:tcW w:w="1410" w:type="dxa"/>
            <w:vMerge w:val="restart"/>
          </w:tcPr>
          <w:p w14:paraId="189752F7" w14:textId="07BD79A1" w:rsidR="00A702F4" w:rsidRPr="009D3BF6" w:rsidRDefault="00A702F4" w:rsidP="00B96D83">
            <w:pPr>
              <w:jc w:val="both"/>
              <w:rPr>
                <w:rFonts w:cstheme="minorHAnsi"/>
                <w:b/>
                <w:bCs/>
              </w:rPr>
            </w:pPr>
            <w:r w:rsidRPr="009D3BF6">
              <w:rPr>
                <w:rFonts w:cstheme="minorHAnsi"/>
                <w:b/>
                <w:bCs/>
              </w:rPr>
              <w:lastRenderedPageBreak/>
              <w:t>120,41</w:t>
            </w:r>
          </w:p>
        </w:tc>
        <w:tc>
          <w:tcPr>
            <w:tcW w:w="2322" w:type="dxa"/>
          </w:tcPr>
          <w:p w14:paraId="533C1DC9" w14:textId="6746A57D" w:rsidR="005330EB" w:rsidRPr="009D3BF6" w:rsidRDefault="005330EB" w:rsidP="00B96D83">
            <w:pPr>
              <w:jc w:val="both"/>
              <w:rPr>
                <w:rFonts w:cs="Times New Roman"/>
                <w:noProof/>
                <w:sz w:val="20"/>
                <w:szCs w:val="20"/>
              </w:rPr>
            </w:pPr>
            <w:r w:rsidRPr="009D3BF6">
              <w:rPr>
                <w:rFonts w:cs="Times New Roman"/>
                <w:noProof/>
                <w:sz w:val="20"/>
                <w:szCs w:val="20"/>
              </w:rPr>
              <w:t>RCO 01</w:t>
            </w:r>
          </w:p>
          <w:p w14:paraId="4B6712AF" w14:textId="79CD477A" w:rsidR="00A702F4" w:rsidRPr="009D3BF6" w:rsidRDefault="005330EB" w:rsidP="00B96D83">
            <w:pPr>
              <w:jc w:val="both"/>
              <w:rPr>
                <w:rFonts w:cstheme="minorHAnsi"/>
                <w:b/>
                <w:bCs/>
              </w:rPr>
            </w:pPr>
            <w:r w:rsidRPr="009D3BF6">
              <w:rPr>
                <w:rFonts w:cs="Times New Roman"/>
                <w:noProof/>
                <w:sz w:val="20"/>
                <w:szCs w:val="20"/>
              </w:rPr>
              <w:t>Intreprinderi care beneficiaza de sprijin (din care: micro, medii, mari)</w:t>
            </w:r>
          </w:p>
        </w:tc>
        <w:tc>
          <w:tcPr>
            <w:tcW w:w="1482" w:type="dxa"/>
          </w:tcPr>
          <w:p w14:paraId="4318923D" w14:textId="7FEDDA3C" w:rsidR="00A702F4" w:rsidRPr="008633A1" w:rsidRDefault="005330EB" w:rsidP="00B96D83">
            <w:pPr>
              <w:jc w:val="both"/>
              <w:rPr>
                <w:rFonts w:cstheme="minorHAnsi"/>
              </w:rPr>
            </w:pPr>
            <w:r w:rsidRPr="008633A1">
              <w:rPr>
                <w:rFonts w:cstheme="minorHAnsi"/>
              </w:rPr>
              <w:t>188</w:t>
            </w:r>
          </w:p>
        </w:tc>
      </w:tr>
      <w:tr w:rsidR="00A702F4" w:rsidRPr="009D3BF6" w14:paraId="3684B5D0" w14:textId="77777777" w:rsidTr="00DB5860">
        <w:trPr>
          <w:trHeight w:val="2052"/>
        </w:trPr>
        <w:tc>
          <w:tcPr>
            <w:tcW w:w="1960" w:type="dxa"/>
            <w:vMerge/>
          </w:tcPr>
          <w:p w14:paraId="2EAE6F48" w14:textId="77777777" w:rsidR="00A702F4" w:rsidRPr="009D3BF6" w:rsidRDefault="00A702F4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74EFFA5D" w14:textId="77777777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8" w:type="dxa"/>
            <w:vMerge/>
          </w:tcPr>
          <w:p w14:paraId="3564C07D" w14:textId="77777777" w:rsidR="00A702F4" w:rsidRPr="009D3BF6" w:rsidRDefault="00A702F4" w:rsidP="00A702F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75395B3E" w14:textId="77777777" w:rsidR="00A702F4" w:rsidRPr="009D3BF6" w:rsidRDefault="00A702F4" w:rsidP="00B96D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0B507567" w14:textId="61A9E7C4" w:rsidR="005330EB" w:rsidRPr="009D3BF6" w:rsidRDefault="005330EB" w:rsidP="00B96D83">
            <w:pPr>
              <w:jc w:val="both"/>
              <w:rPr>
                <w:rFonts w:cs="Times New Roman"/>
                <w:noProof/>
                <w:sz w:val="20"/>
                <w:szCs w:val="20"/>
              </w:rPr>
            </w:pPr>
            <w:r w:rsidRPr="009D3BF6">
              <w:rPr>
                <w:rFonts w:cs="Times New Roman"/>
                <w:noProof/>
                <w:sz w:val="20"/>
                <w:szCs w:val="20"/>
              </w:rPr>
              <w:t>RCO 02</w:t>
            </w:r>
          </w:p>
          <w:p w14:paraId="346E3F94" w14:textId="4FF87FED" w:rsidR="00A702F4" w:rsidRPr="009D3BF6" w:rsidRDefault="005330EB" w:rsidP="00B96D83">
            <w:pPr>
              <w:jc w:val="both"/>
              <w:rPr>
                <w:rFonts w:cstheme="minorHAnsi"/>
                <w:b/>
                <w:bCs/>
              </w:rPr>
            </w:pPr>
            <w:r w:rsidRPr="009D3BF6">
              <w:rPr>
                <w:rFonts w:cs="Times New Roman"/>
                <w:noProof/>
                <w:sz w:val="20"/>
                <w:szCs w:val="20"/>
              </w:rPr>
              <w:t>Intreprinderi care beneficiaza de sprijin prin granturi</w:t>
            </w:r>
          </w:p>
        </w:tc>
        <w:tc>
          <w:tcPr>
            <w:tcW w:w="1482" w:type="dxa"/>
          </w:tcPr>
          <w:p w14:paraId="0489D388" w14:textId="23B3A005" w:rsidR="00A702F4" w:rsidRPr="008633A1" w:rsidRDefault="005330EB" w:rsidP="00B96D83">
            <w:pPr>
              <w:jc w:val="both"/>
              <w:rPr>
                <w:rFonts w:cstheme="minorHAnsi"/>
              </w:rPr>
            </w:pPr>
            <w:r w:rsidRPr="008633A1">
              <w:rPr>
                <w:rFonts w:cstheme="minorHAnsi"/>
              </w:rPr>
              <w:t>188</w:t>
            </w:r>
          </w:p>
        </w:tc>
      </w:tr>
      <w:tr w:rsidR="00A702F4" w:rsidRPr="009D3BF6" w14:paraId="2F4B168C" w14:textId="77777777" w:rsidTr="00DB5860">
        <w:trPr>
          <w:trHeight w:val="2052"/>
        </w:trPr>
        <w:tc>
          <w:tcPr>
            <w:tcW w:w="1960" w:type="dxa"/>
            <w:vMerge/>
          </w:tcPr>
          <w:p w14:paraId="1C3FC940" w14:textId="77777777" w:rsidR="00A702F4" w:rsidRPr="009D3BF6" w:rsidRDefault="00A702F4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56186A2D" w14:textId="77777777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8" w:type="dxa"/>
            <w:vMerge/>
          </w:tcPr>
          <w:p w14:paraId="01AE1698" w14:textId="77777777" w:rsidR="00A702F4" w:rsidRPr="009D3BF6" w:rsidRDefault="00A702F4" w:rsidP="00A702F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0EA57B52" w14:textId="77777777" w:rsidR="00A702F4" w:rsidRPr="009D3BF6" w:rsidRDefault="00A702F4" w:rsidP="00B96D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163400F2" w14:textId="01C26AC7" w:rsidR="005330EB" w:rsidRPr="009D3BF6" w:rsidRDefault="005330EB" w:rsidP="00B96D83">
            <w:pPr>
              <w:jc w:val="both"/>
              <w:rPr>
                <w:rFonts w:cs="Times New Roman"/>
                <w:sz w:val="20"/>
                <w:szCs w:val="20"/>
              </w:rPr>
            </w:pPr>
            <w:r w:rsidRPr="009D3BF6">
              <w:rPr>
                <w:rFonts w:cs="Times New Roman"/>
                <w:sz w:val="20"/>
                <w:szCs w:val="20"/>
              </w:rPr>
              <w:t>RCO 74</w:t>
            </w:r>
          </w:p>
          <w:p w14:paraId="7D78B1CF" w14:textId="31A5D0CF" w:rsidR="00A702F4" w:rsidRPr="009D3BF6" w:rsidRDefault="008633A1" w:rsidP="00B96D83">
            <w:pPr>
              <w:jc w:val="both"/>
              <w:rPr>
                <w:rFonts w:cstheme="minorHAnsi"/>
                <w:b/>
                <w:bCs/>
              </w:rPr>
            </w:pPr>
            <w:r w:rsidRPr="009D3BF6">
              <w:rPr>
                <w:rFonts w:cs="Times New Roman"/>
                <w:sz w:val="20"/>
                <w:szCs w:val="20"/>
              </w:rPr>
              <w:t>Populația</w:t>
            </w:r>
            <w:r w:rsidR="005330EB" w:rsidRPr="009D3BF6">
              <w:rPr>
                <w:rFonts w:cs="Times New Roman"/>
                <w:sz w:val="20"/>
                <w:szCs w:val="20"/>
              </w:rPr>
              <w:t xml:space="preserve"> din zonele acoperite de strategiile de dezvoltare teritoriala</w:t>
            </w:r>
          </w:p>
        </w:tc>
        <w:tc>
          <w:tcPr>
            <w:tcW w:w="1482" w:type="dxa"/>
          </w:tcPr>
          <w:p w14:paraId="1A4A4BCF" w14:textId="1943AC3E" w:rsidR="00A702F4" w:rsidRPr="008633A1" w:rsidRDefault="005330EB" w:rsidP="00B96D83">
            <w:pPr>
              <w:jc w:val="both"/>
              <w:rPr>
                <w:rFonts w:cstheme="minorHAnsi"/>
              </w:rPr>
            </w:pPr>
            <w:r w:rsidRPr="008633A1">
              <w:rPr>
                <w:rFonts w:cs="Times New Roman"/>
                <w:sz w:val="20"/>
                <w:szCs w:val="20"/>
              </w:rPr>
              <w:t>1.051.019</w:t>
            </w:r>
          </w:p>
        </w:tc>
      </w:tr>
      <w:tr w:rsidR="00A702F4" w:rsidRPr="009D3BF6" w14:paraId="402C5590" w14:textId="77777777" w:rsidTr="00DB5860">
        <w:trPr>
          <w:trHeight w:val="2052"/>
        </w:trPr>
        <w:tc>
          <w:tcPr>
            <w:tcW w:w="1960" w:type="dxa"/>
            <w:vMerge/>
          </w:tcPr>
          <w:p w14:paraId="6EACC43C" w14:textId="77777777" w:rsidR="00A702F4" w:rsidRPr="009D3BF6" w:rsidRDefault="00A702F4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74F127A8" w14:textId="77777777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8" w:type="dxa"/>
            <w:vMerge/>
          </w:tcPr>
          <w:p w14:paraId="628B4D98" w14:textId="77777777" w:rsidR="00A702F4" w:rsidRPr="009D3BF6" w:rsidRDefault="00A702F4" w:rsidP="00A702F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152C99E9" w14:textId="77777777" w:rsidR="00A702F4" w:rsidRPr="009D3BF6" w:rsidRDefault="00A702F4" w:rsidP="00B96D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75F1437A" w14:textId="77777777" w:rsidR="005330EB" w:rsidRPr="009D3BF6" w:rsidRDefault="005330EB" w:rsidP="00B96D83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</w:p>
          <w:p w14:paraId="4E243FAC" w14:textId="08B22EEF" w:rsidR="005330EB" w:rsidRPr="009D3BF6" w:rsidRDefault="005330EB" w:rsidP="00B96D83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9D3BF6">
              <w:rPr>
                <w:rFonts w:cs="Times New Roman"/>
                <w:iCs/>
                <w:sz w:val="20"/>
                <w:szCs w:val="20"/>
              </w:rPr>
              <w:t>RCO 75</w:t>
            </w:r>
          </w:p>
          <w:p w14:paraId="6B194361" w14:textId="43B692A3" w:rsidR="00A702F4" w:rsidRPr="009D3BF6" w:rsidRDefault="005330EB" w:rsidP="00B96D83">
            <w:pPr>
              <w:jc w:val="both"/>
              <w:rPr>
                <w:rFonts w:cstheme="minorHAnsi"/>
                <w:b/>
                <w:bCs/>
              </w:rPr>
            </w:pPr>
            <w:r w:rsidRPr="009D3BF6">
              <w:rPr>
                <w:rFonts w:cs="Times New Roman"/>
                <w:iCs/>
                <w:sz w:val="20"/>
                <w:szCs w:val="20"/>
              </w:rPr>
              <w:t>Strategii pentru dezvoltare teritoriala integrata sprijinite</w:t>
            </w:r>
          </w:p>
        </w:tc>
        <w:tc>
          <w:tcPr>
            <w:tcW w:w="1482" w:type="dxa"/>
          </w:tcPr>
          <w:p w14:paraId="433AC1DF" w14:textId="36BF2F23" w:rsidR="00A702F4" w:rsidRPr="008633A1" w:rsidRDefault="005330EB" w:rsidP="00B96D83">
            <w:pPr>
              <w:jc w:val="both"/>
              <w:rPr>
                <w:rFonts w:cstheme="minorHAnsi"/>
              </w:rPr>
            </w:pPr>
            <w:r w:rsidRPr="008633A1">
              <w:rPr>
                <w:rFonts w:cstheme="minorHAnsi"/>
              </w:rPr>
              <w:t>8</w:t>
            </w:r>
          </w:p>
        </w:tc>
      </w:tr>
      <w:tr w:rsidR="00A702F4" w:rsidRPr="009D3BF6" w14:paraId="175C8A46" w14:textId="77777777" w:rsidTr="00DB5860">
        <w:trPr>
          <w:trHeight w:val="2052"/>
        </w:trPr>
        <w:tc>
          <w:tcPr>
            <w:tcW w:w="1960" w:type="dxa"/>
            <w:vMerge/>
          </w:tcPr>
          <w:p w14:paraId="7FDB4F13" w14:textId="77777777" w:rsidR="00A702F4" w:rsidRPr="009D3BF6" w:rsidRDefault="00A702F4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1B757CF9" w14:textId="77777777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8" w:type="dxa"/>
            <w:vMerge/>
          </w:tcPr>
          <w:p w14:paraId="054813AF" w14:textId="77777777" w:rsidR="00A702F4" w:rsidRPr="009D3BF6" w:rsidRDefault="00A702F4" w:rsidP="00A702F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3927CF08" w14:textId="77777777" w:rsidR="00A702F4" w:rsidRPr="009D3BF6" w:rsidRDefault="00A702F4" w:rsidP="00B96D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25FE132F" w14:textId="233FBBC4" w:rsidR="005330EB" w:rsidRPr="009D3BF6" w:rsidRDefault="005330EB" w:rsidP="00B96D83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9D3BF6">
              <w:rPr>
                <w:rFonts w:cs="Times New Roman"/>
                <w:iCs/>
                <w:sz w:val="20"/>
                <w:szCs w:val="20"/>
              </w:rPr>
              <w:t>RCO 77</w:t>
            </w:r>
          </w:p>
          <w:p w14:paraId="473E310F" w14:textId="66CB72C0" w:rsidR="00A702F4" w:rsidRPr="009D3BF6" w:rsidRDefault="005330EB" w:rsidP="00B96D83">
            <w:pPr>
              <w:jc w:val="both"/>
              <w:rPr>
                <w:rFonts w:cstheme="minorHAnsi"/>
                <w:b/>
                <w:bCs/>
              </w:rPr>
            </w:pPr>
            <w:r w:rsidRPr="009D3BF6">
              <w:rPr>
                <w:rFonts w:cs="Times New Roman"/>
                <w:iCs/>
                <w:sz w:val="20"/>
                <w:szCs w:val="20"/>
              </w:rPr>
              <w:t>Situri turistice si culturale sprijinite</w:t>
            </w:r>
          </w:p>
        </w:tc>
        <w:tc>
          <w:tcPr>
            <w:tcW w:w="1482" w:type="dxa"/>
          </w:tcPr>
          <w:p w14:paraId="37ECED68" w14:textId="77D81A82" w:rsidR="00A702F4" w:rsidRPr="008633A1" w:rsidRDefault="005330EB" w:rsidP="00B96D83">
            <w:pPr>
              <w:jc w:val="both"/>
              <w:rPr>
                <w:rFonts w:cstheme="minorHAnsi"/>
              </w:rPr>
            </w:pPr>
            <w:r w:rsidRPr="008633A1">
              <w:rPr>
                <w:rFonts w:cstheme="minorHAnsi"/>
              </w:rPr>
              <w:t>23</w:t>
            </w:r>
          </w:p>
        </w:tc>
      </w:tr>
      <w:tr w:rsidR="00A702F4" w:rsidRPr="009D3BF6" w14:paraId="4AFA4C31" w14:textId="77777777" w:rsidTr="00DB5860">
        <w:trPr>
          <w:trHeight w:val="2052"/>
        </w:trPr>
        <w:tc>
          <w:tcPr>
            <w:tcW w:w="1960" w:type="dxa"/>
            <w:vMerge/>
          </w:tcPr>
          <w:p w14:paraId="54314A96" w14:textId="77777777" w:rsidR="00A702F4" w:rsidRPr="009D3BF6" w:rsidRDefault="00A702F4" w:rsidP="00B96D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02074E50" w14:textId="77777777" w:rsidR="00A702F4" w:rsidRPr="009D3BF6" w:rsidRDefault="00A702F4" w:rsidP="008F400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8" w:type="dxa"/>
            <w:vMerge/>
          </w:tcPr>
          <w:p w14:paraId="6D54032A" w14:textId="77777777" w:rsidR="00A702F4" w:rsidRPr="009D3BF6" w:rsidRDefault="00A702F4" w:rsidP="00A702F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4B0A53A0" w14:textId="77777777" w:rsidR="00A702F4" w:rsidRPr="009D3BF6" w:rsidRDefault="00A702F4" w:rsidP="00B96D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67635324" w14:textId="7FD71E3C" w:rsidR="005330EB" w:rsidRPr="009D3BF6" w:rsidRDefault="005330EB" w:rsidP="00B96D83">
            <w:p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9D3BF6">
              <w:rPr>
                <w:rFonts w:cs="Times New Roman"/>
                <w:iCs/>
                <w:sz w:val="20"/>
                <w:szCs w:val="20"/>
              </w:rPr>
              <w:t>RCO 114</w:t>
            </w:r>
          </w:p>
          <w:p w14:paraId="66370B26" w14:textId="7CC33208" w:rsidR="00A702F4" w:rsidRPr="009D3BF6" w:rsidRDefault="005330EB" w:rsidP="00B96D83">
            <w:pPr>
              <w:jc w:val="both"/>
              <w:rPr>
                <w:rFonts w:cstheme="minorHAnsi"/>
                <w:b/>
                <w:bCs/>
              </w:rPr>
            </w:pPr>
            <w:r w:rsidRPr="009D3BF6">
              <w:rPr>
                <w:rFonts w:cs="Times New Roman"/>
                <w:iCs/>
                <w:sz w:val="20"/>
                <w:szCs w:val="20"/>
              </w:rPr>
              <w:t>Spatii deschise create sau reabilitate in zone urbane</w:t>
            </w:r>
          </w:p>
        </w:tc>
        <w:tc>
          <w:tcPr>
            <w:tcW w:w="1482" w:type="dxa"/>
          </w:tcPr>
          <w:p w14:paraId="68B38B77" w14:textId="49A7FBB7" w:rsidR="00A702F4" w:rsidRPr="008633A1" w:rsidRDefault="005330EB" w:rsidP="00B96D83">
            <w:pPr>
              <w:jc w:val="both"/>
              <w:rPr>
                <w:rFonts w:cstheme="minorHAnsi"/>
              </w:rPr>
            </w:pPr>
            <w:r w:rsidRPr="008633A1">
              <w:rPr>
                <w:rFonts w:cstheme="minorHAnsi"/>
              </w:rPr>
              <w:t>38</w:t>
            </w:r>
          </w:p>
        </w:tc>
      </w:tr>
      <w:tr w:rsidR="005330EB" w:rsidRPr="009D3BF6" w14:paraId="04EBE558" w14:textId="77777777" w:rsidTr="00DB5860">
        <w:trPr>
          <w:trHeight w:val="2052"/>
        </w:trPr>
        <w:tc>
          <w:tcPr>
            <w:tcW w:w="1960" w:type="dxa"/>
            <w:vMerge/>
          </w:tcPr>
          <w:p w14:paraId="7F49C638" w14:textId="77777777" w:rsidR="005330EB" w:rsidRPr="009D3BF6" w:rsidRDefault="005330EB" w:rsidP="005330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4C464B0E" w14:textId="77777777" w:rsidR="005330EB" w:rsidRPr="009D3BF6" w:rsidRDefault="005330EB" w:rsidP="005330E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8" w:type="dxa"/>
            <w:vMerge/>
          </w:tcPr>
          <w:p w14:paraId="3FBA238A" w14:textId="77777777" w:rsidR="005330EB" w:rsidRPr="009D3BF6" w:rsidRDefault="005330EB" w:rsidP="005330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62F23B99" w14:textId="77777777" w:rsidR="005330EB" w:rsidRPr="009D3BF6" w:rsidRDefault="005330EB" w:rsidP="005330E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2FEE2E96" w14:textId="3FA088E2" w:rsidR="005330EB" w:rsidRPr="009D3BF6" w:rsidRDefault="005330EB" w:rsidP="005330EB">
            <w:pPr>
              <w:jc w:val="both"/>
              <w:rPr>
                <w:rFonts w:cs="Times New Roman"/>
                <w:iCs/>
                <w:noProof/>
                <w:sz w:val="20"/>
                <w:szCs w:val="20"/>
              </w:rPr>
            </w:pPr>
            <w:r w:rsidRPr="009D3BF6">
              <w:rPr>
                <w:rFonts w:cs="Times New Roman"/>
                <w:iCs/>
                <w:noProof/>
                <w:sz w:val="20"/>
                <w:szCs w:val="20"/>
              </w:rPr>
              <w:t>RCR 77</w:t>
            </w:r>
          </w:p>
          <w:p w14:paraId="01E54DF4" w14:textId="65134941" w:rsidR="005330EB" w:rsidRPr="009D3BF6" w:rsidRDefault="005330EB" w:rsidP="005330EB">
            <w:pPr>
              <w:jc w:val="both"/>
              <w:rPr>
                <w:rFonts w:cstheme="minorHAnsi"/>
                <w:b/>
                <w:bCs/>
              </w:rPr>
            </w:pPr>
            <w:r w:rsidRPr="009D3BF6">
              <w:rPr>
                <w:rFonts w:cs="Times New Roman"/>
                <w:iCs/>
                <w:noProof/>
                <w:sz w:val="20"/>
                <w:szCs w:val="20"/>
              </w:rPr>
              <w:t>Vizitatori in siturile care beneficiaza de sprijin</w:t>
            </w:r>
          </w:p>
        </w:tc>
        <w:tc>
          <w:tcPr>
            <w:tcW w:w="1482" w:type="dxa"/>
          </w:tcPr>
          <w:p w14:paraId="54EC364C" w14:textId="5CC046F8" w:rsidR="005330EB" w:rsidRPr="008633A1" w:rsidRDefault="005330EB" w:rsidP="005330EB">
            <w:pPr>
              <w:jc w:val="both"/>
              <w:rPr>
                <w:rFonts w:cstheme="minorHAnsi"/>
              </w:rPr>
            </w:pPr>
            <w:r w:rsidRPr="008633A1">
              <w:rPr>
                <w:rFonts w:cs="Times New Roman"/>
                <w:iCs/>
                <w:sz w:val="20"/>
                <w:szCs w:val="20"/>
              </w:rPr>
              <w:t>939.995</w:t>
            </w:r>
          </w:p>
        </w:tc>
      </w:tr>
      <w:tr w:rsidR="005330EB" w:rsidRPr="009D3BF6" w14:paraId="7C79441B" w14:textId="77777777" w:rsidTr="00DB5860">
        <w:trPr>
          <w:trHeight w:val="2052"/>
        </w:trPr>
        <w:tc>
          <w:tcPr>
            <w:tcW w:w="1960" w:type="dxa"/>
            <w:vMerge/>
          </w:tcPr>
          <w:p w14:paraId="68CA2261" w14:textId="77777777" w:rsidR="005330EB" w:rsidRPr="009D3BF6" w:rsidRDefault="005330EB" w:rsidP="005330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68" w:type="dxa"/>
            <w:vMerge/>
          </w:tcPr>
          <w:p w14:paraId="2D95D308" w14:textId="77777777" w:rsidR="005330EB" w:rsidRPr="009D3BF6" w:rsidRDefault="005330EB" w:rsidP="005330E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8" w:type="dxa"/>
            <w:vMerge/>
          </w:tcPr>
          <w:p w14:paraId="67CDB40B" w14:textId="77777777" w:rsidR="005330EB" w:rsidRPr="009D3BF6" w:rsidRDefault="005330EB" w:rsidP="005330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5980F78A" w14:textId="77777777" w:rsidR="005330EB" w:rsidRPr="009D3BF6" w:rsidRDefault="005330EB" w:rsidP="005330E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22" w:type="dxa"/>
          </w:tcPr>
          <w:p w14:paraId="5568F754" w14:textId="79D95DE4" w:rsidR="005330EB" w:rsidRPr="009D3BF6" w:rsidRDefault="005330EB" w:rsidP="005330EB">
            <w:pPr>
              <w:jc w:val="both"/>
              <w:rPr>
                <w:rFonts w:cs="Times New Roman"/>
                <w:iCs/>
                <w:noProof/>
                <w:sz w:val="20"/>
                <w:szCs w:val="20"/>
              </w:rPr>
            </w:pPr>
            <w:r w:rsidRPr="009D3BF6">
              <w:rPr>
                <w:rFonts w:cs="Times New Roman"/>
                <w:iCs/>
                <w:noProof/>
                <w:sz w:val="20"/>
                <w:szCs w:val="20"/>
              </w:rPr>
              <w:t>RCR 19</w:t>
            </w:r>
          </w:p>
          <w:p w14:paraId="43A55867" w14:textId="09B3E51B" w:rsidR="005330EB" w:rsidRPr="009D3BF6" w:rsidRDefault="005330EB" w:rsidP="005330EB">
            <w:pPr>
              <w:jc w:val="both"/>
              <w:rPr>
                <w:rFonts w:cstheme="minorHAnsi"/>
                <w:b/>
                <w:bCs/>
              </w:rPr>
            </w:pPr>
            <w:r w:rsidRPr="009D3BF6">
              <w:rPr>
                <w:rFonts w:cs="Times New Roman"/>
                <w:iCs/>
                <w:noProof/>
                <w:sz w:val="20"/>
                <w:szCs w:val="20"/>
              </w:rPr>
              <w:t xml:space="preserve">Intreprinderi cu cifra de afaceri crescuta                    </w:t>
            </w:r>
          </w:p>
        </w:tc>
        <w:tc>
          <w:tcPr>
            <w:tcW w:w="1482" w:type="dxa"/>
          </w:tcPr>
          <w:p w14:paraId="393D3724" w14:textId="14E85EC6" w:rsidR="005330EB" w:rsidRPr="008633A1" w:rsidRDefault="005330EB" w:rsidP="005330EB">
            <w:pPr>
              <w:jc w:val="both"/>
              <w:rPr>
                <w:rFonts w:cstheme="minorHAnsi"/>
              </w:rPr>
            </w:pPr>
            <w:r w:rsidRPr="008633A1">
              <w:rPr>
                <w:rFonts w:cstheme="minorHAnsi"/>
              </w:rPr>
              <w:t>188</w:t>
            </w:r>
          </w:p>
        </w:tc>
      </w:tr>
      <w:tr w:rsidR="005330EB" w:rsidRPr="009D3BF6" w14:paraId="043E416D" w14:textId="77777777" w:rsidTr="00E563F6">
        <w:trPr>
          <w:trHeight w:val="344"/>
        </w:trPr>
        <w:tc>
          <w:tcPr>
            <w:tcW w:w="15270" w:type="dxa"/>
            <w:gridSpan w:val="6"/>
          </w:tcPr>
          <w:p w14:paraId="0EEA31D7" w14:textId="43AE542F" w:rsidR="005330EB" w:rsidRPr="009D3BF6" w:rsidRDefault="005330EB" w:rsidP="005330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highlight w:val="cyan"/>
              </w:rPr>
              <w:lastRenderedPageBreak/>
              <w:t xml:space="preserve">Prioritatea </w:t>
            </w:r>
            <w:r w:rsidRPr="009D3BF6">
              <w:rPr>
                <w:rFonts w:cstheme="minorHAnsi"/>
                <w:b/>
                <w:bCs/>
                <w:highlight w:val="cyan"/>
              </w:rPr>
              <w:t>8</w:t>
            </w:r>
            <w:r w:rsidRPr="009D3BF6">
              <w:rPr>
                <w:rFonts w:cstheme="minorHAnsi"/>
                <w:b/>
                <w:bCs/>
                <w:highlight w:val="cyan"/>
              </w:rPr>
              <w:t xml:space="preserve">. </w:t>
            </w:r>
            <w:r w:rsidRPr="009D3BF6">
              <w:rPr>
                <w:rFonts w:cstheme="minorHAnsi"/>
                <w:b/>
                <w:bCs/>
                <w:highlight w:val="cyan"/>
              </w:rPr>
              <w:t>Asistență Tehnică</w:t>
            </w:r>
          </w:p>
          <w:p w14:paraId="0E30E141" w14:textId="77777777" w:rsidR="005330EB" w:rsidRPr="009D3BF6" w:rsidRDefault="005330EB" w:rsidP="005330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30EB" w:rsidRPr="009D3BF6" w14:paraId="549ADA41" w14:textId="77777777" w:rsidTr="00C53280">
        <w:trPr>
          <w:trHeight w:val="344"/>
        </w:trPr>
        <w:tc>
          <w:tcPr>
            <w:tcW w:w="1960" w:type="dxa"/>
            <w:vAlign w:val="center"/>
          </w:tcPr>
          <w:p w14:paraId="7A9F504D" w14:textId="1F91AC1D" w:rsidR="005330EB" w:rsidRPr="009D3BF6" w:rsidRDefault="005330EB" w:rsidP="005330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Obiectiv Specific FEDR</w:t>
            </w:r>
          </w:p>
        </w:tc>
        <w:tc>
          <w:tcPr>
            <w:tcW w:w="5968" w:type="dxa"/>
            <w:vAlign w:val="center"/>
          </w:tcPr>
          <w:p w14:paraId="4CD88EC9" w14:textId="5F9BAB12" w:rsidR="005330EB" w:rsidRPr="009D3BF6" w:rsidRDefault="005330EB" w:rsidP="005330EB">
            <w:pPr>
              <w:pStyle w:val="Bullet"/>
              <w:numPr>
                <w:ilvl w:val="0"/>
                <w:numId w:val="0"/>
              </w:numPr>
              <w:spacing w:before="0" w:after="60" w:line="240" w:lineRule="auto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  <w:proofErr w:type="spellStart"/>
            <w:r w:rsidRPr="009D3BF6">
              <w:rPr>
                <w:rFonts w:asciiTheme="minorHAnsi" w:hAnsiTheme="minorHAnsi" w:cstheme="minorHAnsi"/>
                <w:b/>
                <w:bCs/>
                <w:sz w:val="22"/>
              </w:rPr>
              <w:t>Opera</w:t>
            </w:r>
            <w:r w:rsidR="001A039E">
              <w:rPr>
                <w:rFonts w:asciiTheme="minorHAnsi" w:hAnsiTheme="minorHAnsi" w:cstheme="minorHAnsi"/>
                <w:b/>
                <w:bCs/>
                <w:sz w:val="22"/>
              </w:rPr>
              <w:t>ți</w:t>
            </w:r>
            <w:r w:rsidRPr="009D3BF6">
              <w:rPr>
                <w:rFonts w:asciiTheme="minorHAnsi" w:hAnsiTheme="minorHAnsi" w:cstheme="minorHAnsi"/>
                <w:b/>
                <w:bCs/>
                <w:sz w:val="22"/>
              </w:rPr>
              <w:t xml:space="preserve">uni </w:t>
            </w:r>
            <w:proofErr w:type="spellEnd"/>
            <w:r w:rsidRPr="009D3BF6">
              <w:rPr>
                <w:rFonts w:asciiTheme="minorHAnsi" w:hAnsiTheme="minorHAnsi" w:cstheme="minorHAnsi"/>
                <w:b/>
                <w:bCs/>
                <w:sz w:val="22"/>
              </w:rPr>
              <w:t>(</w:t>
            </w:r>
            <w:proofErr w:type="spellStart"/>
            <w:r w:rsidRPr="009D3BF6">
              <w:rPr>
                <w:rFonts w:asciiTheme="minorHAnsi" w:hAnsiTheme="minorHAnsi" w:cstheme="minorHAnsi"/>
                <w:b/>
                <w:bCs/>
                <w:sz w:val="22"/>
              </w:rPr>
              <w:t>orientativ</w:t>
            </w:r>
            <w:proofErr w:type="spellEnd"/>
            <w:r w:rsidRPr="009D3BF6">
              <w:rPr>
                <w:rFonts w:asciiTheme="minorHAnsi" w:hAnsiTheme="minorHAnsi" w:cstheme="minorHAnsi"/>
                <w:b/>
                <w:bCs/>
                <w:sz w:val="22"/>
              </w:rPr>
              <w:t xml:space="preserve">) </w:t>
            </w:r>
          </w:p>
        </w:tc>
        <w:tc>
          <w:tcPr>
            <w:tcW w:w="2128" w:type="dxa"/>
            <w:vAlign w:val="center"/>
          </w:tcPr>
          <w:p w14:paraId="0BC6749B" w14:textId="77777777" w:rsidR="00536084" w:rsidRPr="009D3BF6" w:rsidRDefault="00536084" w:rsidP="0053608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Grup țintă</w:t>
            </w:r>
          </w:p>
          <w:p w14:paraId="2AEA95C1" w14:textId="77777777" w:rsidR="005330EB" w:rsidRPr="009D3BF6" w:rsidRDefault="005330EB" w:rsidP="005330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14:paraId="047FD3B3" w14:textId="0AB266A5" w:rsidR="005330EB" w:rsidRPr="009D3BF6" w:rsidRDefault="005330EB" w:rsidP="005330EB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Alocare financiară orientativă (mil EUR)</w:t>
            </w:r>
          </w:p>
        </w:tc>
        <w:tc>
          <w:tcPr>
            <w:tcW w:w="2322" w:type="dxa"/>
          </w:tcPr>
          <w:p w14:paraId="36E9318D" w14:textId="79187126" w:rsidR="005330EB" w:rsidRPr="009D3BF6" w:rsidRDefault="005330EB" w:rsidP="005330EB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Indicatori</w:t>
            </w:r>
          </w:p>
        </w:tc>
        <w:tc>
          <w:tcPr>
            <w:tcW w:w="1482" w:type="dxa"/>
          </w:tcPr>
          <w:p w14:paraId="2B1EB88E" w14:textId="39B9BB43" w:rsidR="005330EB" w:rsidRPr="009D3BF6" w:rsidRDefault="005330EB" w:rsidP="005330EB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Țintă 2029</w:t>
            </w:r>
          </w:p>
        </w:tc>
      </w:tr>
      <w:tr w:rsidR="005330EB" w:rsidRPr="009D3BF6" w14:paraId="439F323F" w14:textId="77777777" w:rsidTr="009D3BF6">
        <w:trPr>
          <w:trHeight w:val="344"/>
        </w:trPr>
        <w:tc>
          <w:tcPr>
            <w:tcW w:w="1960" w:type="dxa"/>
            <w:vAlign w:val="center"/>
          </w:tcPr>
          <w:p w14:paraId="0D237093" w14:textId="77777777" w:rsidR="005330EB" w:rsidRPr="009D3BF6" w:rsidRDefault="005330EB" w:rsidP="005330E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68" w:type="dxa"/>
            <w:vAlign w:val="center"/>
          </w:tcPr>
          <w:p w14:paraId="01F7E38C" w14:textId="11759B01" w:rsidR="00584755" w:rsidRDefault="00584755" w:rsidP="001A039E">
            <w:pPr>
              <w:pStyle w:val="ListParagraph"/>
              <w:numPr>
                <w:ilvl w:val="0"/>
                <w:numId w:val="41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Operatiuni dedicate constructiei si dezvoltarii capacitatii administrative a AM POR N</w:t>
            </w:r>
            <w:r w:rsidR="001A039E">
              <w:rPr>
                <w:rFonts w:cstheme="minorHAnsi"/>
                <w:b/>
                <w:bCs/>
                <w:sz w:val="20"/>
                <w:szCs w:val="20"/>
              </w:rPr>
              <w:t>ord-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="001A039E">
              <w:rPr>
                <w:rFonts w:cstheme="minorHAnsi"/>
                <w:b/>
                <w:bCs/>
                <w:sz w:val="20"/>
                <w:szCs w:val="20"/>
              </w:rPr>
              <w:t>st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E77159" w:rsidRPr="009D3BF6">
              <w:rPr>
                <w:rFonts w:cstheme="minorHAnsi"/>
                <w:b/>
                <w:bCs/>
                <w:sz w:val="20"/>
                <w:szCs w:val="20"/>
              </w:rPr>
              <w:t>potențialilor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beneficiari si beneficiari:</w:t>
            </w:r>
          </w:p>
          <w:p w14:paraId="67C82AA3" w14:textId="64172DDB" w:rsidR="0018793E" w:rsidRPr="0018793E" w:rsidRDefault="0018793E" w:rsidP="0018793E">
            <w:pPr>
              <w:pStyle w:val="ListParagraph"/>
              <w:numPr>
                <w:ilvl w:val="0"/>
                <w:numId w:val="42"/>
              </w:numPr>
              <w:spacing w:before="120" w:after="120"/>
              <w:jc w:val="both"/>
              <w:rPr>
                <w:rFonts w:eastAsia="Times New Roman"/>
                <w:iCs/>
                <w:noProof/>
                <w:sz w:val="20"/>
                <w:szCs w:val="20"/>
              </w:rPr>
            </w:pPr>
            <w:r w:rsidRPr="00E455FC">
              <w:rPr>
                <w:rFonts w:eastAsia="Times New Roman"/>
                <w:iCs/>
                <w:noProof/>
                <w:sz w:val="20"/>
                <w:szCs w:val="20"/>
              </w:rPr>
              <w:t>sprijin (inclusiv costuri administrative, de personal) pentru implementarea</w:t>
            </w:r>
            <w:r>
              <w:rPr>
                <w:rFonts w:eastAsia="Times New Roman"/>
                <w:iCs/>
                <w:noProof/>
                <w:sz w:val="20"/>
                <w:szCs w:val="20"/>
              </w:rPr>
              <w:t xml:space="preserve"> și manageentul</w:t>
            </w:r>
            <w:r w:rsidRPr="00E455FC">
              <w:rPr>
                <w:rFonts w:eastAsia="Times New Roman"/>
                <w:iCs/>
                <w:noProof/>
                <w:sz w:val="20"/>
                <w:szCs w:val="20"/>
              </w:rPr>
              <w:t xml:space="preserve"> programului, respectiv</w:t>
            </w:r>
            <w:r>
              <w:rPr>
                <w:rFonts w:eastAsia="Times New Roman"/>
                <w:iCs/>
                <w:noProof/>
                <w:sz w:val="20"/>
                <w:szCs w:val="20"/>
              </w:rPr>
              <w:t xml:space="preserve"> programare, </w:t>
            </w:r>
            <w:r w:rsidRPr="00E455FC">
              <w:rPr>
                <w:rFonts w:eastAsia="Times New Roman"/>
                <w:iCs/>
                <w:noProof/>
                <w:sz w:val="20"/>
                <w:szCs w:val="20"/>
              </w:rPr>
              <w:t xml:space="preserve"> identificarea si dezvoltarea proiectelor (inclusiv indrumare help-desk), intocmirea de documentatii tehnico</w:t>
            </w:r>
            <w:r w:rsidRPr="00E455FC">
              <w:rPr>
                <w:rFonts w:eastAsia="Times New Roman"/>
                <w:iCs/>
                <w:noProof/>
                <w:sz w:val="20"/>
                <w:szCs w:val="20"/>
              </w:rPr>
              <w:noBreakHyphen/>
              <w:t xml:space="preserve">economice, pregatire, selectie, verificare si monitorizare, evaluare, control si audit; </w:t>
            </w:r>
          </w:p>
          <w:p w14:paraId="6F1D367B" w14:textId="092B67B3" w:rsidR="001A039E" w:rsidRPr="00615FE7" w:rsidRDefault="001A039E" w:rsidP="00615FE7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615FE7">
              <w:rPr>
                <w:bCs/>
                <w:sz w:val="20"/>
                <w:szCs w:val="20"/>
                <w:lang w:eastAsia="ro-RO"/>
              </w:rPr>
              <w:t xml:space="preserve">formare profesionala (instruiri, </w:t>
            </w:r>
            <w:r w:rsidR="007158D1" w:rsidRPr="00615FE7">
              <w:rPr>
                <w:bCs/>
                <w:sz w:val="20"/>
                <w:szCs w:val="20"/>
                <w:lang w:eastAsia="ro-RO"/>
              </w:rPr>
              <w:t>conferințe</w:t>
            </w:r>
            <w:r w:rsidRPr="00615FE7">
              <w:rPr>
                <w:bCs/>
                <w:sz w:val="20"/>
                <w:szCs w:val="20"/>
                <w:lang w:eastAsia="ro-RO"/>
              </w:rPr>
              <w:t xml:space="preserve">, mese rotunde, seminarii, ateliere de lucru, schimburi de experienta, etc.) specifice domeniilor finantate in cadrul programului in vederea imbunatatirii calificarii personalului AM POR, in scopul imbunatatirii cunostintelor, competentelor beneficiarilor si a potentialilor beneficiari in ceea ce </w:t>
            </w:r>
            <w:r w:rsidR="007158D1" w:rsidRPr="00615FE7">
              <w:rPr>
                <w:bCs/>
                <w:sz w:val="20"/>
                <w:szCs w:val="20"/>
                <w:lang w:eastAsia="ro-RO"/>
              </w:rPr>
              <w:t>privește</w:t>
            </w:r>
            <w:r w:rsidRPr="00615FE7">
              <w:rPr>
                <w:bCs/>
                <w:sz w:val="20"/>
                <w:szCs w:val="20"/>
                <w:lang w:eastAsia="ro-RO"/>
              </w:rPr>
              <w:t xml:space="preserve"> POR N</w:t>
            </w:r>
            <w:r w:rsidR="007158D1">
              <w:rPr>
                <w:bCs/>
                <w:sz w:val="20"/>
                <w:szCs w:val="20"/>
                <w:lang w:eastAsia="ro-RO"/>
              </w:rPr>
              <w:t>ord-</w:t>
            </w:r>
            <w:r w:rsidRPr="00615FE7">
              <w:rPr>
                <w:bCs/>
                <w:sz w:val="20"/>
                <w:szCs w:val="20"/>
                <w:lang w:eastAsia="ro-RO"/>
              </w:rPr>
              <w:t>E</w:t>
            </w:r>
            <w:r w:rsidR="007158D1">
              <w:rPr>
                <w:bCs/>
                <w:sz w:val="20"/>
                <w:szCs w:val="20"/>
                <w:lang w:eastAsia="ro-RO"/>
              </w:rPr>
              <w:t>st</w:t>
            </w:r>
            <w:r w:rsidRPr="00615FE7">
              <w:rPr>
                <w:bCs/>
                <w:sz w:val="20"/>
                <w:szCs w:val="20"/>
                <w:lang w:eastAsia="ro-RO"/>
              </w:rPr>
              <w:t>;</w:t>
            </w:r>
          </w:p>
          <w:p w14:paraId="4EBFF429" w14:textId="5EA762BF" w:rsidR="001A039E" w:rsidRPr="00615FE7" w:rsidRDefault="001A039E" w:rsidP="00615FE7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615FE7">
              <w:rPr>
                <w:bCs/>
                <w:sz w:val="20"/>
                <w:szCs w:val="20"/>
                <w:lang w:eastAsia="ro-RO"/>
              </w:rPr>
              <w:t>instruirea personalului AM POR N</w:t>
            </w:r>
            <w:r w:rsidR="007158D1">
              <w:rPr>
                <w:bCs/>
                <w:sz w:val="20"/>
                <w:szCs w:val="20"/>
                <w:lang w:eastAsia="ro-RO"/>
              </w:rPr>
              <w:t>ord-</w:t>
            </w:r>
            <w:r w:rsidRPr="00615FE7">
              <w:rPr>
                <w:bCs/>
                <w:sz w:val="20"/>
                <w:szCs w:val="20"/>
                <w:lang w:eastAsia="ro-RO"/>
              </w:rPr>
              <w:t>E</w:t>
            </w:r>
            <w:r w:rsidR="007158D1">
              <w:rPr>
                <w:bCs/>
                <w:sz w:val="20"/>
                <w:szCs w:val="20"/>
                <w:lang w:eastAsia="ro-RO"/>
              </w:rPr>
              <w:t>st</w:t>
            </w:r>
            <w:r w:rsidRPr="00615FE7">
              <w:rPr>
                <w:bCs/>
                <w:sz w:val="20"/>
                <w:szCs w:val="20"/>
                <w:lang w:eastAsia="ro-RO"/>
              </w:rPr>
              <w:t xml:space="preserve">, a </w:t>
            </w:r>
            <w:r w:rsidR="007158D1" w:rsidRPr="00615FE7">
              <w:rPr>
                <w:bCs/>
                <w:sz w:val="20"/>
                <w:szCs w:val="20"/>
                <w:lang w:eastAsia="ro-RO"/>
              </w:rPr>
              <w:t>potențialilor</w:t>
            </w:r>
            <w:r w:rsidRPr="00615FE7">
              <w:rPr>
                <w:bCs/>
                <w:sz w:val="20"/>
                <w:szCs w:val="20"/>
                <w:lang w:eastAsia="ro-RO"/>
              </w:rPr>
              <w:t xml:space="preserve"> beneficiari si beneficiari pe teme orizontale:elaborare ghiduri,  ajutor de stat, metodologie de aplicare SCO, achizitii publice, evitarea conflictului de interese, prevenire neregului, frauda si coruptie, etc – in complementaritate cu actiuni finantate POAT;</w:t>
            </w:r>
          </w:p>
          <w:p w14:paraId="35069CE4" w14:textId="041C7CBD" w:rsidR="001A039E" w:rsidRPr="00615FE7" w:rsidRDefault="001A039E" w:rsidP="00615FE7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615FE7">
              <w:rPr>
                <w:bCs/>
                <w:sz w:val="20"/>
                <w:szCs w:val="20"/>
                <w:lang w:eastAsia="ro-RO"/>
              </w:rPr>
              <w:t>instruirea personalului AM POR N</w:t>
            </w:r>
            <w:r w:rsidR="007158D1">
              <w:rPr>
                <w:bCs/>
                <w:sz w:val="20"/>
                <w:szCs w:val="20"/>
                <w:lang w:eastAsia="ro-RO"/>
              </w:rPr>
              <w:t>ord-</w:t>
            </w:r>
            <w:r w:rsidRPr="00615FE7">
              <w:rPr>
                <w:bCs/>
                <w:sz w:val="20"/>
                <w:szCs w:val="20"/>
                <w:lang w:eastAsia="ro-RO"/>
              </w:rPr>
              <w:t>E</w:t>
            </w:r>
            <w:r w:rsidR="007158D1">
              <w:rPr>
                <w:bCs/>
                <w:sz w:val="20"/>
                <w:szCs w:val="20"/>
                <w:lang w:eastAsia="ro-RO"/>
              </w:rPr>
              <w:t>st</w:t>
            </w:r>
            <w:r w:rsidRPr="00615FE7">
              <w:rPr>
                <w:bCs/>
                <w:sz w:val="20"/>
                <w:szCs w:val="20"/>
                <w:lang w:eastAsia="ro-RO"/>
              </w:rPr>
              <w:t xml:space="preserve">, a </w:t>
            </w:r>
            <w:r w:rsidR="007158D1" w:rsidRPr="00615FE7">
              <w:rPr>
                <w:bCs/>
                <w:sz w:val="20"/>
                <w:szCs w:val="20"/>
                <w:lang w:eastAsia="ro-RO"/>
              </w:rPr>
              <w:t>potențialilor</w:t>
            </w:r>
            <w:r w:rsidRPr="00615FE7">
              <w:rPr>
                <w:bCs/>
                <w:sz w:val="20"/>
                <w:szCs w:val="20"/>
                <w:lang w:eastAsia="ro-RO"/>
              </w:rPr>
              <w:t xml:space="preserve"> beneficiari si beneficiari pe teme aferente POR N</w:t>
            </w:r>
            <w:r w:rsidR="007158D1">
              <w:rPr>
                <w:bCs/>
                <w:sz w:val="20"/>
                <w:szCs w:val="20"/>
                <w:lang w:eastAsia="ro-RO"/>
              </w:rPr>
              <w:t>ord-</w:t>
            </w:r>
            <w:r w:rsidRPr="00615FE7">
              <w:rPr>
                <w:bCs/>
                <w:sz w:val="20"/>
                <w:szCs w:val="20"/>
                <w:lang w:eastAsia="ro-RO"/>
              </w:rPr>
              <w:t>E</w:t>
            </w:r>
            <w:r w:rsidR="007158D1">
              <w:rPr>
                <w:bCs/>
                <w:sz w:val="20"/>
                <w:szCs w:val="20"/>
                <w:lang w:eastAsia="ro-RO"/>
              </w:rPr>
              <w:t>st</w:t>
            </w:r>
            <w:r w:rsidRPr="00615FE7">
              <w:rPr>
                <w:bCs/>
                <w:sz w:val="20"/>
                <w:szCs w:val="20"/>
                <w:lang w:eastAsia="ro-RO"/>
              </w:rPr>
              <w:t xml:space="preserve">: digitalizare, </w:t>
            </w:r>
            <w:r w:rsidR="00764821" w:rsidRPr="00615FE7">
              <w:rPr>
                <w:bCs/>
                <w:sz w:val="20"/>
                <w:szCs w:val="20"/>
                <w:lang w:eastAsia="ro-RO"/>
              </w:rPr>
              <w:t>orașe</w:t>
            </w:r>
            <w:r w:rsidRPr="00615FE7">
              <w:rPr>
                <w:bCs/>
                <w:sz w:val="20"/>
                <w:szCs w:val="20"/>
                <w:lang w:eastAsia="ro-RO"/>
              </w:rPr>
              <w:t xml:space="preserve"> inteligente, cercetare-inovare, dezvoltare urbana, etc. – in complementaritate cu actiuni finantate POAT;</w:t>
            </w:r>
          </w:p>
          <w:p w14:paraId="190E006E" w14:textId="77777777" w:rsidR="001A039E" w:rsidRPr="00615FE7" w:rsidRDefault="001A039E" w:rsidP="00615FE7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615FE7">
              <w:rPr>
                <w:bCs/>
                <w:sz w:val="20"/>
                <w:szCs w:val="20"/>
                <w:lang w:eastAsia="ro-RO"/>
              </w:rPr>
              <w:t xml:space="preserve">suport pentru dezvoltarea unei structuri one stop shop regional, dedicata sprijinirii promotorilor de proiecte CDI; </w:t>
            </w:r>
          </w:p>
          <w:p w14:paraId="63DC1177" w14:textId="2DCB5916" w:rsidR="00584755" w:rsidRPr="009D3BF6" w:rsidRDefault="00E77159" w:rsidP="001A039E">
            <w:pPr>
              <w:pStyle w:val="ListParagraph"/>
              <w:numPr>
                <w:ilvl w:val="0"/>
                <w:numId w:val="41"/>
              </w:num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D3BF6">
              <w:rPr>
                <w:rFonts w:cstheme="minorHAnsi"/>
                <w:b/>
                <w:bCs/>
                <w:sz w:val="20"/>
                <w:szCs w:val="20"/>
              </w:rPr>
              <w:t>Operațiuni</w:t>
            </w:r>
            <w:r w:rsidR="00584755"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dedicate </w:t>
            </w:r>
            <w:r w:rsidRPr="009D3BF6">
              <w:rPr>
                <w:rFonts w:cstheme="minorHAnsi"/>
                <w:b/>
                <w:bCs/>
                <w:sz w:val="20"/>
                <w:szCs w:val="20"/>
              </w:rPr>
              <w:t>construcției</w:t>
            </w:r>
            <w:r w:rsidR="00584755" w:rsidRPr="009D3BF6">
              <w:rPr>
                <w:rFonts w:cstheme="minorHAnsi"/>
                <w:b/>
                <w:bCs/>
                <w:sz w:val="20"/>
                <w:szCs w:val="20"/>
              </w:rPr>
              <w:t xml:space="preserve"> si dezvoltarii capacit</w:t>
            </w:r>
            <w:r w:rsidR="007158D1">
              <w:rPr>
                <w:rFonts w:cstheme="minorHAnsi"/>
                <w:b/>
                <w:bCs/>
                <w:sz w:val="20"/>
                <w:szCs w:val="20"/>
              </w:rPr>
              <w:t>ăț</w:t>
            </w:r>
            <w:r w:rsidR="00584755" w:rsidRPr="009D3BF6">
              <w:rPr>
                <w:rFonts w:cstheme="minorHAnsi"/>
                <w:b/>
                <w:bCs/>
                <w:sz w:val="20"/>
                <w:szCs w:val="20"/>
              </w:rPr>
              <w:t>ii administrative a partenerilor locali si regionali implicati in implementarea, monitorizarea si evaluarea POR N</w:t>
            </w:r>
            <w:r w:rsidR="007158D1">
              <w:rPr>
                <w:rFonts w:cstheme="minorHAnsi"/>
                <w:b/>
                <w:bCs/>
                <w:sz w:val="20"/>
                <w:szCs w:val="20"/>
              </w:rPr>
              <w:t>ord-</w:t>
            </w:r>
            <w:r w:rsidR="00584755" w:rsidRPr="009D3BF6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="007158D1">
              <w:rPr>
                <w:rFonts w:cstheme="minorHAnsi"/>
                <w:b/>
                <w:bCs/>
                <w:sz w:val="20"/>
                <w:szCs w:val="20"/>
              </w:rPr>
              <w:t>st</w:t>
            </w:r>
            <w:r w:rsidR="00584755" w:rsidRPr="009D3BF6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7EA09825" w14:textId="3CD76605" w:rsidR="00584755" w:rsidRPr="009D3BF6" w:rsidRDefault="00584755" w:rsidP="00615FE7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bookmarkStart w:id="0" w:name="_Hlk65838315"/>
            <w:r w:rsidRPr="009D3BF6">
              <w:rPr>
                <w:bCs/>
                <w:sz w:val="20"/>
                <w:szCs w:val="20"/>
                <w:lang w:eastAsia="ro-RO"/>
              </w:rPr>
              <w:t>derularea de schimburi de experienta, de formare si informare pentru membrii CDR N</w:t>
            </w:r>
            <w:r w:rsidR="007158D1">
              <w:rPr>
                <w:bCs/>
                <w:sz w:val="20"/>
                <w:szCs w:val="20"/>
                <w:lang w:eastAsia="ro-RO"/>
              </w:rPr>
              <w:t>ord-</w:t>
            </w:r>
            <w:r w:rsidRPr="009D3BF6">
              <w:rPr>
                <w:bCs/>
                <w:sz w:val="20"/>
                <w:szCs w:val="20"/>
                <w:lang w:eastAsia="ro-RO"/>
              </w:rPr>
              <w:t>E</w:t>
            </w:r>
            <w:r w:rsidR="007158D1">
              <w:rPr>
                <w:bCs/>
                <w:sz w:val="20"/>
                <w:szCs w:val="20"/>
                <w:lang w:eastAsia="ro-RO"/>
              </w:rPr>
              <w:t>st</w:t>
            </w:r>
            <w:r w:rsidRPr="009D3BF6">
              <w:rPr>
                <w:bCs/>
                <w:sz w:val="20"/>
                <w:szCs w:val="20"/>
                <w:lang w:eastAsia="ro-RO"/>
              </w:rPr>
              <w:t>, in regiuni din alte state membre, la institutii si organisme ale Uniunii Europene</w:t>
            </w:r>
            <w:bookmarkEnd w:id="0"/>
            <w:r w:rsidRPr="009D3BF6">
              <w:rPr>
                <w:bCs/>
                <w:sz w:val="20"/>
                <w:szCs w:val="20"/>
                <w:lang w:eastAsia="ro-RO"/>
              </w:rPr>
              <w:t xml:space="preserve">;   </w:t>
            </w:r>
          </w:p>
          <w:p w14:paraId="71F9B04F" w14:textId="383CDF9E" w:rsidR="00584755" w:rsidRPr="009D3BF6" w:rsidRDefault="00584755" w:rsidP="00615FE7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bCs/>
                <w:sz w:val="20"/>
                <w:szCs w:val="20"/>
                <w:lang w:eastAsia="ro-RO"/>
              </w:rPr>
              <w:lastRenderedPageBreak/>
              <w:t>sprijinirea organizatorica si logistica, dezvoltare capacitate administrativa a CM POR N</w:t>
            </w:r>
            <w:r w:rsidR="007158D1">
              <w:rPr>
                <w:bCs/>
                <w:sz w:val="20"/>
                <w:szCs w:val="20"/>
                <w:lang w:eastAsia="ro-RO"/>
              </w:rPr>
              <w:t>ord-Est</w:t>
            </w:r>
            <w:r w:rsidRPr="009D3BF6">
              <w:rPr>
                <w:bCs/>
                <w:sz w:val="20"/>
                <w:szCs w:val="20"/>
                <w:lang w:eastAsia="ro-RO"/>
              </w:rPr>
              <w:t>, a CRP  N</w:t>
            </w:r>
            <w:r w:rsidR="007158D1">
              <w:rPr>
                <w:bCs/>
                <w:sz w:val="20"/>
                <w:szCs w:val="20"/>
                <w:lang w:eastAsia="ro-RO"/>
              </w:rPr>
              <w:t>ord-</w:t>
            </w:r>
            <w:r w:rsidRPr="009D3BF6">
              <w:rPr>
                <w:bCs/>
                <w:sz w:val="20"/>
                <w:szCs w:val="20"/>
                <w:lang w:eastAsia="ro-RO"/>
              </w:rPr>
              <w:t>E</w:t>
            </w:r>
            <w:r w:rsidR="007158D1">
              <w:rPr>
                <w:bCs/>
                <w:sz w:val="20"/>
                <w:szCs w:val="20"/>
                <w:lang w:eastAsia="ro-RO"/>
              </w:rPr>
              <w:t>st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 si a altor grupuri de lucru subsecvente implicate in implementarea, monitorizarea si evaluarea POR N</w:t>
            </w:r>
            <w:r w:rsidR="007158D1">
              <w:rPr>
                <w:bCs/>
                <w:sz w:val="20"/>
                <w:szCs w:val="20"/>
                <w:lang w:eastAsia="ro-RO"/>
              </w:rPr>
              <w:t>ord-</w:t>
            </w:r>
            <w:r w:rsidRPr="009D3BF6">
              <w:rPr>
                <w:bCs/>
                <w:sz w:val="20"/>
                <w:szCs w:val="20"/>
                <w:lang w:eastAsia="ro-RO"/>
              </w:rPr>
              <w:t>E</w:t>
            </w:r>
            <w:r w:rsidR="007158D1">
              <w:rPr>
                <w:bCs/>
                <w:sz w:val="20"/>
                <w:szCs w:val="20"/>
                <w:lang w:eastAsia="ro-RO"/>
              </w:rPr>
              <w:t>st</w:t>
            </w:r>
            <w:r w:rsidRPr="009D3BF6">
              <w:rPr>
                <w:bCs/>
                <w:sz w:val="20"/>
                <w:szCs w:val="20"/>
                <w:lang w:eastAsia="ro-RO"/>
              </w:rPr>
              <w:t xml:space="preserve">; </w:t>
            </w:r>
          </w:p>
          <w:p w14:paraId="12EDC40F" w14:textId="63AC6548" w:rsidR="00584755" w:rsidRPr="009D3BF6" w:rsidRDefault="00584755" w:rsidP="00615FE7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  <w:r w:rsidRPr="009D3BF6">
              <w:rPr>
                <w:bCs/>
                <w:sz w:val="20"/>
                <w:szCs w:val="20"/>
                <w:lang w:eastAsia="ro-RO"/>
              </w:rPr>
              <w:t>dezvoltarea capacitatii administrative a Consortiului Regional de Inovare, Comisiei Consultative Academice pentru actualizarea, monitorizarea si evaluarea rezultatelor RIS3 Nord-Est prin instruiri, ateliere de lucru, vizite de studiu.</w:t>
            </w:r>
          </w:p>
          <w:p w14:paraId="23A25FB7" w14:textId="0E3567A3" w:rsidR="005330EB" w:rsidRPr="007158D1" w:rsidRDefault="005330EB" w:rsidP="007158D1">
            <w:pPr>
              <w:spacing w:before="120" w:after="120"/>
              <w:jc w:val="both"/>
              <w:rPr>
                <w:bCs/>
                <w:sz w:val="20"/>
                <w:szCs w:val="20"/>
                <w:lang w:eastAsia="ro-RO"/>
              </w:rPr>
            </w:pPr>
          </w:p>
        </w:tc>
        <w:tc>
          <w:tcPr>
            <w:tcW w:w="2128" w:type="dxa"/>
          </w:tcPr>
          <w:p w14:paraId="273EBEAE" w14:textId="23F3BE9B" w:rsidR="005330EB" w:rsidRPr="009D3BF6" w:rsidRDefault="00584755" w:rsidP="009D3BF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lastRenderedPageBreak/>
              <w:t>-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Personalul AM POR N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ord-Est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 xml:space="preserve">, structuri </w:t>
            </w:r>
            <w:r w:rsidR="00E5503B" w:rsidRPr="009D3BF6">
              <w:rPr>
                <w:rFonts w:cstheme="minorHAnsi"/>
                <w:b/>
                <w:bCs/>
                <w:sz w:val="22"/>
                <w:szCs w:val="22"/>
              </w:rPr>
              <w:t>parteneriale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 xml:space="preserve"> (CDR N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ord-Est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, CRP N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ord-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E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st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, CM POR N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ord-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E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st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, RIS3 N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ord-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E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st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 xml:space="preserve">, 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-potențiali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 xml:space="preserve"> beneficiari, 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-</w:t>
            </w:r>
            <w:r w:rsidRPr="009D3BF6">
              <w:rPr>
                <w:rFonts w:cstheme="minorHAnsi"/>
                <w:b/>
                <w:bCs/>
                <w:sz w:val="22"/>
                <w:szCs w:val="22"/>
              </w:rPr>
              <w:t>beneficiari</w:t>
            </w:r>
          </w:p>
        </w:tc>
        <w:tc>
          <w:tcPr>
            <w:tcW w:w="1410" w:type="dxa"/>
          </w:tcPr>
          <w:p w14:paraId="2D25F2D4" w14:textId="7D60BC40" w:rsidR="005330EB" w:rsidRPr="009D3BF6" w:rsidRDefault="00B332D3" w:rsidP="005330EB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 xml:space="preserve">75,83 </w:t>
            </w:r>
          </w:p>
        </w:tc>
        <w:tc>
          <w:tcPr>
            <w:tcW w:w="2322" w:type="dxa"/>
          </w:tcPr>
          <w:p w14:paraId="02A5888D" w14:textId="23742B3E" w:rsidR="00B332D3" w:rsidRPr="009D3BF6" w:rsidRDefault="00B332D3" w:rsidP="005330EB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9D3BF6">
              <w:rPr>
                <w:rFonts w:cs="Times New Roman"/>
                <w:bCs/>
                <w:iCs/>
                <w:sz w:val="20"/>
                <w:szCs w:val="20"/>
              </w:rPr>
              <w:t>RCO 7S3</w:t>
            </w:r>
          </w:p>
          <w:p w14:paraId="23E16BC9" w14:textId="552375D4" w:rsidR="005330EB" w:rsidRPr="009D3BF6" w:rsidRDefault="00B332D3" w:rsidP="005330EB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="Times New Roman"/>
                <w:bCs/>
                <w:iCs/>
                <w:sz w:val="20"/>
                <w:szCs w:val="20"/>
              </w:rPr>
              <w:t xml:space="preserve">Personal </w:t>
            </w:r>
            <w:r w:rsidR="001A039E" w:rsidRPr="009D3BF6">
              <w:rPr>
                <w:rFonts w:cs="Times New Roman"/>
                <w:bCs/>
                <w:iCs/>
                <w:sz w:val="20"/>
                <w:szCs w:val="20"/>
              </w:rPr>
              <w:t>finanțat</w:t>
            </w:r>
            <w:r w:rsidRPr="009D3BF6">
              <w:rPr>
                <w:rFonts w:cs="Times New Roman"/>
                <w:bCs/>
                <w:iCs/>
                <w:sz w:val="20"/>
                <w:szCs w:val="20"/>
              </w:rPr>
              <w:t xml:space="preserve"> din FEDR</w:t>
            </w:r>
          </w:p>
        </w:tc>
        <w:tc>
          <w:tcPr>
            <w:tcW w:w="1482" w:type="dxa"/>
          </w:tcPr>
          <w:p w14:paraId="19F0BD69" w14:textId="50A6E3C4" w:rsidR="005330EB" w:rsidRPr="009D3BF6" w:rsidRDefault="00B332D3" w:rsidP="005330EB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9D3BF6">
              <w:rPr>
                <w:rFonts w:cstheme="minorHAnsi"/>
                <w:b/>
                <w:bCs/>
                <w:sz w:val="22"/>
                <w:szCs w:val="22"/>
              </w:rPr>
              <w:t>170</w:t>
            </w:r>
          </w:p>
        </w:tc>
      </w:tr>
    </w:tbl>
    <w:p w14:paraId="66812BFF" w14:textId="5969A9F8" w:rsidR="00AE634E" w:rsidRPr="009D3BF6" w:rsidRDefault="00AE634E" w:rsidP="00E937E2">
      <w:pPr>
        <w:jc w:val="both"/>
        <w:rPr>
          <w:rFonts w:cstheme="minorHAnsi"/>
          <w:sz w:val="20"/>
          <w:szCs w:val="20"/>
        </w:rPr>
      </w:pPr>
    </w:p>
    <w:sectPr w:rsidR="00AE634E" w:rsidRPr="009D3BF6" w:rsidSect="00D17114">
      <w:footerReference w:type="default" r:id="rId8"/>
      <w:pgSz w:w="16840" w:h="11900" w:orient="landscape"/>
      <w:pgMar w:top="851" w:right="709" w:bottom="851" w:left="851" w:header="708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4F958" w14:textId="77777777" w:rsidR="00C46F3A" w:rsidRDefault="00C46F3A" w:rsidP="001F3924">
      <w:r>
        <w:separator/>
      </w:r>
    </w:p>
  </w:endnote>
  <w:endnote w:type="continuationSeparator" w:id="0">
    <w:p w14:paraId="114DFE3E" w14:textId="77777777" w:rsidR="00C46F3A" w:rsidRDefault="00C46F3A" w:rsidP="001F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0613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0272D" w14:textId="0D28525A" w:rsidR="009E2566" w:rsidRDefault="009E25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D894B5D" w14:textId="77777777" w:rsidR="009E2566" w:rsidRDefault="009E2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A42F6" w14:textId="77777777" w:rsidR="00C46F3A" w:rsidRDefault="00C46F3A" w:rsidP="001F3924">
      <w:r>
        <w:separator/>
      </w:r>
    </w:p>
  </w:footnote>
  <w:footnote w:type="continuationSeparator" w:id="0">
    <w:p w14:paraId="79F67BBF" w14:textId="77777777" w:rsidR="00C46F3A" w:rsidRDefault="00C46F3A" w:rsidP="001F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5CCD"/>
    <w:multiLevelType w:val="hybridMultilevel"/>
    <w:tmpl w:val="E42C19DC"/>
    <w:lvl w:ilvl="0" w:tplc="E92CD3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5DC4"/>
    <w:multiLevelType w:val="hybridMultilevel"/>
    <w:tmpl w:val="DCB222C4"/>
    <w:lvl w:ilvl="0" w:tplc="E92CD3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098E"/>
    <w:multiLevelType w:val="hybridMultilevel"/>
    <w:tmpl w:val="A40E3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D3404"/>
    <w:multiLevelType w:val="hybridMultilevel"/>
    <w:tmpl w:val="195421CC"/>
    <w:lvl w:ilvl="0" w:tplc="EDDE0A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80879"/>
    <w:multiLevelType w:val="hybridMultilevel"/>
    <w:tmpl w:val="9E1C1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F0FF1"/>
    <w:multiLevelType w:val="hybridMultilevel"/>
    <w:tmpl w:val="195421CC"/>
    <w:lvl w:ilvl="0" w:tplc="EDDE0A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55E13"/>
    <w:multiLevelType w:val="hybridMultilevel"/>
    <w:tmpl w:val="EF6A4250"/>
    <w:lvl w:ilvl="0" w:tplc="084ED2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B539A"/>
    <w:multiLevelType w:val="hybridMultilevel"/>
    <w:tmpl w:val="205AA786"/>
    <w:lvl w:ilvl="0" w:tplc="F1481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577B7"/>
    <w:multiLevelType w:val="hybridMultilevel"/>
    <w:tmpl w:val="2C3A2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AD171A"/>
    <w:multiLevelType w:val="hybridMultilevel"/>
    <w:tmpl w:val="195421CC"/>
    <w:lvl w:ilvl="0" w:tplc="EDDE0A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24BA5"/>
    <w:multiLevelType w:val="hybridMultilevel"/>
    <w:tmpl w:val="90A47D02"/>
    <w:lvl w:ilvl="0" w:tplc="1AB4E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A377D"/>
    <w:multiLevelType w:val="hybridMultilevel"/>
    <w:tmpl w:val="8976D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F646D"/>
    <w:multiLevelType w:val="hybridMultilevel"/>
    <w:tmpl w:val="195421CC"/>
    <w:lvl w:ilvl="0" w:tplc="EDDE0A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D0064"/>
    <w:multiLevelType w:val="hybridMultilevel"/>
    <w:tmpl w:val="63F65ED6"/>
    <w:lvl w:ilvl="0" w:tplc="1AB4E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61412"/>
    <w:multiLevelType w:val="hybridMultilevel"/>
    <w:tmpl w:val="5470A3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0101B"/>
    <w:multiLevelType w:val="hybridMultilevel"/>
    <w:tmpl w:val="75FA8122"/>
    <w:lvl w:ilvl="0" w:tplc="692E8E3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05B59"/>
    <w:multiLevelType w:val="hybridMultilevel"/>
    <w:tmpl w:val="506838FA"/>
    <w:lvl w:ilvl="0" w:tplc="E92CD36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FA83739"/>
    <w:multiLevelType w:val="hybridMultilevel"/>
    <w:tmpl w:val="195421CC"/>
    <w:lvl w:ilvl="0" w:tplc="EDDE0A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341DB4"/>
    <w:multiLevelType w:val="hybridMultilevel"/>
    <w:tmpl w:val="195421CC"/>
    <w:lvl w:ilvl="0" w:tplc="EDDE0A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C0758B"/>
    <w:multiLevelType w:val="hybridMultilevel"/>
    <w:tmpl w:val="E90625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B65E5"/>
    <w:multiLevelType w:val="hybridMultilevel"/>
    <w:tmpl w:val="195421CC"/>
    <w:lvl w:ilvl="0" w:tplc="EDDE0A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422B4"/>
    <w:multiLevelType w:val="hybridMultilevel"/>
    <w:tmpl w:val="C4EC3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6E7576"/>
    <w:multiLevelType w:val="hybridMultilevel"/>
    <w:tmpl w:val="2C3A2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A775D8"/>
    <w:multiLevelType w:val="hybridMultilevel"/>
    <w:tmpl w:val="B980D9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71D2F"/>
    <w:multiLevelType w:val="hybridMultilevel"/>
    <w:tmpl w:val="3E140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6" w15:restartNumberingAfterBreak="0">
    <w:nsid w:val="44F2467C"/>
    <w:multiLevelType w:val="hybridMultilevel"/>
    <w:tmpl w:val="195421CC"/>
    <w:lvl w:ilvl="0" w:tplc="EDDE0A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96441"/>
    <w:multiLevelType w:val="hybridMultilevel"/>
    <w:tmpl w:val="A5EE48B8"/>
    <w:lvl w:ilvl="0" w:tplc="0418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48D26DD3"/>
    <w:multiLevelType w:val="hybridMultilevel"/>
    <w:tmpl w:val="2618EFA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4D753E87"/>
    <w:multiLevelType w:val="hybridMultilevel"/>
    <w:tmpl w:val="2982ED10"/>
    <w:lvl w:ilvl="0" w:tplc="E92CD3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F62389"/>
    <w:multiLevelType w:val="hybridMultilevel"/>
    <w:tmpl w:val="4034558A"/>
    <w:lvl w:ilvl="0" w:tplc="3A066C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EA962C2"/>
    <w:multiLevelType w:val="hybridMultilevel"/>
    <w:tmpl w:val="F9640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C39FE"/>
    <w:multiLevelType w:val="hybridMultilevel"/>
    <w:tmpl w:val="D018A36E"/>
    <w:lvl w:ilvl="0" w:tplc="E92CD36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4DB1B9F"/>
    <w:multiLevelType w:val="hybridMultilevel"/>
    <w:tmpl w:val="195421CC"/>
    <w:lvl w:ilvl="0" w:tplc="EDDE0A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F2396"/>
    <w:multiLevelType w:val="hybridMultilevel"/>
    <w:tmpl w:val="1C5E99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D6FED"/>
    <w:multiLevelType w:val="hybridMultilevel"/>
    <w:tmpl w:val="64AA39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83B89"/>
    <w:multiLevelType w:val="hybridMultilevel"/>
    <w:tmpl w:val="195421CC"/>
    <w:lvl w:ilvl="0" w:tplc="EDDE0A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0734F"/>
    <w:multiLevelType w:val="hybridMultilevel"/>
    <w:tmpl w:val="06DC6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3394E"/>
    <w:multiLevelType w:val="hybridMultilevel"/>
    <w:tmpl w:val="195421CC"/>
    <w:lvl w:ilvl="0" w:tplc="EDDE0A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0" w15:restartNumberingAfterBreak="0">
    <w:nsid w:val="6F1F3526"/>
    <w:multiLevelType w:val="hybridMultilevel"/>
    <w:tmpl w:val="0E285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F409D"/>
    <w:multiLevelType w:val="hybridMultilevel"/>
    <w:tmpl w:val="78668206"/>
    <w:lvl w:ilvl="0" w:tplc="9D40332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2CD3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805F65"/>
    <w:multiLevelType w:val="hybridMultilevel"/>
    <w:tmpl w:val="90A47D02"/>
    <w:lvl w:ilvl="0" w:tplc="1AB4E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95558"/>
    <w:multiLevelType w:val="hybridMultilevel"/>
    <w:tmpl w:val="CAD60EEC"/>
    <w:lvl w:ilvl="0" w:tplc="E92CD3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2"/>
  </w:num>
  <w:num w:numId="4">
    <w:abstractNumId w:val="43"/>
  </w:num>
  <w:num w:numId="5">
    <w:abstractNumId w:val="41"/>
  </w:num>
  <w:num w:numId="6">
    <w:abstractNumId w:val="10"/>
  </w:num>
  <w:num w:numId="7">
    <w:abstractNumId w:val="8"/>
  </w:num>
  <w:num w:numId="8">
    <w:abstractNumId w:val="25"/>
  </w:num>
  <w:num w:numId="9">
    <w:abstractNumId w:val="36"/>
  </w:num>
  <w:num w:numId="10">
    <w:abstractNumId w:val="3"/>
  </w:num>
  <w:num w:numId="11">
    <w:abstractNumId w:val="12"/>
  </w:num>
  <w:num w:numId="12">
    <w:abstractNumId w:val="18"/>
  </w:num>
  <w:num w:numId="13">
    <w:abstractNumId w:val="20"/>
  </w:num>
  <w:num w:numId="14">
    <w:abstractNumId w:val="38"/>
  </w:num>
  <w:num w:numId="15">
    <w:abstractNumId w:val="15"/>
  </w:num>
  <w:num w:numId="16">
    <w:abstractNumId w:val="1"/>
  </w:num>
  <w:num w:numId="17">
    <w:abstractNumId w:val="29"/>
  </w:num>
  <w:num w:numId="18">
    <w:abstractNumId w:val="14"/>
  </w:num>
  <w:num w:numId="19">
    <w:abstractNumId w:val="28"/>
  </w:num>
  <w:num w:numId="20">
    <w:abstractNumId w:val="27"/>
  </w:num>
  <w:num w:numId="21">
    <w:abstractNumId w:val="13"/>
  </w:num>
  <w:num w:numId="22">
    <w:abstractNumId w:val="6"/>
  </w:num>
  <w:num w:numId="23">
    <w:abstractNumId w:val="30"/>
  </w:num>
  <w:num w:numId="24">
    <w:abstractNumId w:val="34"/>
  </w:num>
  <w:num w:numId="25">
    <w:abstractNumId w:val="35"/>
  </w:num>
  <w:num w:numId="26">
    <w:abstractNumId w:val="4"/>
  </w:num>
  <w:num w:numId="27">
    <w:abstractNumId w:val="31"/>
  </w:num>
  <w:num w:numId="28">
    <w:abstractNumId w:val="11"/>
  </w:num>
  <w:num w:numId="29">
    <w:abstractNumId w:val="40"/>
  </w:num>
  <w:num w:numId="30">
    <w:abstractNumId w:val="25"/>
  </w:num>
  <w:num w:numId="31">
    <w:abstractNumId w:val="24"/>
  </w:num>
  <w:num w:numId="32">
    <w:abstractNumId w:val="37"/>
  </w:num>
  <w:num w:numId="33">
    <w:abstractNumId w:val="25"/>
  </w:num>
  <w:num w:numId="34">
    <w:abstractNumId w:val="9"/>
  </w:num>
  <w:num w:numId="35">
    <w:abstractNumId w:val="25"/>
  </w:num>
  <w:num w:numId="36">
    <w:abstractNumId w:val="0"/>
  </w:num>
  <w:num w:numId="37">
    <w:abstractNumId w:val="19"/>
  </w:num>
  <w:num w:numId="38">
    <w:abstractNumId w:val="23"/>
  </w:num>
  <w:num w:numId="39">
    <w:abstractNumId w:val="2"/>
  </w:num>
  <w:num w:numId="40">
    <w:abstractNumId w:val="21"/>
  </w:num>
  <w:num w:numId="41">
    <w:abstractNumId w:val="33"/>
  </w:num>
  <w:num w:numId="42">
    <w:abstractNumId w:val="7"/>
  </w:num>
  <w:num w:numId="43">
    <w:abstractNumId w:val="26"/>
  </w:num>
  <w:num w:numId="44">
    <w:abstractNumId w:val="17"/>
  </w:num>
  <w:num w:numId="45">
    <w:abstractNumId w:val="42"/>
  </w:num>
  <w:num w:numId="46">
    <w:abstractNumId w:val="5"/>
  </w:num>
  <w:num w:numId="47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E7"/>
    <w:rsid w:val="00000991"/>
    <w:rsid w:val="000014DF"/>
    <w:rsid w:val="0000212F"/>
    <w:rsid w:val="0000412D"/>
    <w:rsid w:val="00006BB0"/>
    <w:rsid w:val="00007759"/>
    <w:rsid w:val="0002145E"/>
    <w:rsid w:val="00022459"/>
    <w:rsid w:val="00031BB7"/>
    <w:rsid w:val="00037652"/>
    <w:rsid w:val="00040602"/>
    <w:rsid w:val="000461DE"/>
    <w:rsid w:val="00050348"/>
    <w:rsid w:val="00051BB1"/>
    <w:rsid w:val="00054B54"/>
    <w:rsid w:val="00057976"/>
    <w:rsid w:val="000640F5"/>
    <w:rsid w:val="00065ED9"/>
    <w:rsid w:val="0008490F"/>
    <w:rsid w:val="00091EC2"/>
    <w:rsid w:val="00096747"/>
    <w:rsid w:val="000B34F3"/>
    <w:rsid w:val="000B523C"/>
    <w:rsid w:val="000B6089"/>
    <w:rsid w:val="000D5124"/>
    <w:rsid w:val="000D7737"/>
    <w:rsid w:val="000E55A3"/>
    <w:rsid w:val="000E754B"/>
    <w:rsid w:val="000F0752"/>
    <w:rsid w:val="000F1248"/>
    <w:rsid w:val="000F26A6"/>
    <w:rsid w:val="000F3ED1"/>
    <w:rsid w:val="001035F4"/>
    <w:rsid w:val="00107B92"/>
    <w:rsid w:val="00110A64"/>
    <w:rsid w:val="001143BD"/>
    <w:rsid w:val="00123702"/>
    <w:rsid w:val="001248A4"/>
    <w:rsid w:val="00130F3C"/>
    <w:rsid w:val="00136934"/>
    <w:rsid w:val="00140456"/>
    <w:rsid w:val="00140BE3"/>
    <w:rsid w:val="001435F7"/>
    <w:rsid w:val="00143EAB"/>
    <w:rsid w:val="001447CD"/>
    <w:rsid w:val="00151214"/>
    <w:rsid w:val="001521BA"/>
    <w:rsid w:val="001521F1"/>
    <w:rsid w:val="001658FD"/>
    <w:rsid w:val="001765C9"/>
    <w:rsid w:val="0018793E"/>
    <w:rsid w:val="00187C98"/>
    <w:rsid w:val="00194C8C"/>
    <w:rsid w:val="00197ACC"/>
    <w:rsid w:val="001A039E"/>
    <w:rsid w:val="001A4DE1"/>
    <w:rsid w:val="001B39B4"/>
    <w:rsid w:val="001C3119"/>
    <w:rsid w:val="001C41F8"/>
    <w:rsid w:val="001C52D5"/>
    <w:rsid w:val="001C647F"/>
    <w:rsid w:val="001D06D1"/>
    <w:rsid w:val="001D207D"/>
    <w:rsid w:val="001D3C5F"/>
    <w:rsid w:val="001E7A22"/>
    <w:rsid w:val="001F1014"/>
    <w:rsid w:val="001F3924"/>
    <w:rsid w:val="001F6C73"/>
    <w:rsid w:val="00200C0F"/>
    <w:rsid w:val="00204369"/>
    <w:rsid w:val="0020785E"/>
    <w:rsid w:val="002143E2"/>
    <w:rsid w:val="0021654D"/>
    <w:rsid w:val="00224B6F"/>
    <w:rsid w:val="00232084"/>
    <w:rsid w:val="00232144"/>
    <w:rsid w:val="002340E7"/>
    <w:rsid w:val="00240A75"/>
    <w:rsid w:val="0024356B"/>
    <w:rsid w:val="00250CBD"/>
    <w:rsid w:val="00254AD1"/>
    <w:rsid w:val="00265170"/>
    <w:rsid w:val="00267F29"/>
    <w:rsid w:val="00271115"/>
    <w:rsid w:val="00292C30"/>
    <w:rsid w:val="002959A4"/>
    <w:rsid w:val="002A2434"/>
    <w:rsid w:val="002A77A1"/>
    <w:rsid w:val="002B0232"/>
    <w:rsid w:val="002B29C7"/>
    <w:rsid w:val="002B2EA8"/>
    <w:rsid w:val="002B63F7"/>
    <w:rsid w:val="002B6978"/>
    <w:rsid w:val="002B7811"/>
    <w:rsid w:val="002D1B67"/>
    <w:rsid w:val="002E1022"/>
    <w:rsid w:val="002E511F"/>
    <w:rsid w:val="002F1377"/>
    <w:rsid w:val="002F2EE5"/>
    <w:rsid w:val="002F4102"/>
    <w:rsid w:val="003010A5"/>
    <w:rsid w:val="00301E46"/>
    <w:rsid w:val="00302FD0"/>
    <w:rsid w:val="00304F38"/>
    <w:rsid w:val="0031107F"/>
    <w:rsid w:val="003139E4"/>
    <w:rsid w:val="00314D1D"/>
    <w:rsid w:val="003178A1"/>
    <w:rsid w:val="00324C74"/>
    <w:rsid w:val="00326413"/>
    <w:rsid w:val="00326DCC"/>
    <w:rsid w:val="00334E5A"/>
    <w:rsid w:val="00336931"/>
    <w:rsid w:val="00337C05"/>
    <w:rsid w:val="003403BA"/>
    <w:rsid w:val="00346576"/>
    <w:rsid w:val="003508B3"/>
    <w:rsid w:val="003524EE"/>
    <w:rsid w:val="00355E8B"/>
    <w:rsid w:val="00360415"/>
    <w:rsid w:val="003653BC"/>
    <w:rsid w:val="00372B92"/>
    <w:rsid w:val="00374C11"/>
    <w:rsid w:val="00377F68"/>
    <w:rsid w:val="00381FF9"/>
    <w:rsid w:val="00382CF8"/>
    <w:rsid w:val="003845F0"/>
    <w:rsid w:val="003921E8"/>
    <w:rsid w:val="00393B97"/>
    <w:rsid w:val="00394969"/>
    <w:rsid w:val="00396996"/>
    <w:rsid w:val="003A1325"/>
    <w:rsid w:val="003A4E30"/>
    <w:rsid w:val="003B1C36"/>
    <w:rsid w:val="003B1EC7"/>
    <w:rsid w:val="003B4BFC"/>
    <w:rsid w:val="003B5BD9"/>
    <w:rsid w:val="003B5F5C"/>
    <w:rsid w:val="003B63B8"/>
    <w:rsid w:val="003C3617"/>
    <w:rsid w:val="003C6FE5"/>
    <w:rsid w:val="003F08AF"/>
    <w:rsid w:val="003F322E"/>
    <w:rsid w:val="003F5D0D"/>
    <w:rsid w:val="003F6EFA"/>
    <w:rsid w:val="00404C0A"/>
    <w:rsid w:val="004152E5"/>
    <w:rsid w:val="00415D92"/>
    <w:rsid w:val="0041679E"/>
    <w:rsid w:val="00420770"/>
    <w:rsid w:val="00421289"/>
    <w:rsid w:val="004216B7"/>
    <w:rsid w:val="004235BE"/>
    <w:rsid w:val="0043396A"/>
    <w:rsid w:val="004412F3"/>
    <w:rsid w:val="004427D5"/>
    <w:rsid w:val="004437AF"/>
    <w:rsid w:val="00444254"/>
    <w:rsid w:val="00444CD3"/>
    <w:rsid w:val="0045081B"/>
    <w:rsid w:val="00456C3C"/>
    <w:rsid w:val="00460E86"/>
    <w:rsid w:val="0046194A"/>
    <w:rsid w:val="0046695E"/>
    <w:rsid w:val="0047505D"/>
    <w:rsid w:val="00482A35"/>
    <w:rsid w:val="00482F78"/>
    <w:rsid w:val="00487D83"/>
    <w:rsid w:val="00490470"/>
    <w:rsid w:val="004B0D91"/>
    <w:rsid w:val="004B2AA5"/>
    <w:rsid w:val="004B77B9"/>
    <w:rsid w:val="004C0C9C"/>
    <w:rsid w:val="004D2B4F"/>
    <w:rsid w:val="004D4E59"/>
    <w:rsid w:val="004D72E7"/>
    <w:rsid w:val="004E5109"/>
    <w:rsid w:val="004E7677"/>
    <w:rsid w:val="00506FFA"/>
    <w:rsid w:val="00514C56"/>
    <w:rsid w:val="00521852"/>
    <w:rsid w:val="005244CA"/>
    <w:rsid w:val="00526811"/>
    <w:rsid w:val="005317F6"/>
    <w:rsid w:val="005330EB"/>
    <w:rsid w:val="00533B97"/>
    <w:rsid w:val="00536084"/>
    <w:rsid w:val="005363F3"/>
    <w:rsid w:val="00541AF8"/>
    <w:rsid w:val="005427D9"/>
    <w:rsid w:val="00542E64"/>
    <w:rsid w:val="00555B7C"/>
    <w:rsid w:val="0056158F"/>
    <w:rsid w:val="0058274E"/>
    <w:rsid w:val="005832C6"/>
    <w:rsid w:val="00584755"/>
    <w:rsid w:val="00587B04"/>
    <w:rsid w:val="00587BF3"/>
    <w:rsid w:val="005903A6"/>
    <w:rsid w:val="005920A5"/>
    <w:rsid w:val="0059273E"/>
    <w:rsid w:val="00593796"/>
    <w:rsid w:val="005954EB"/>
    <w:rsid w:val="005976A9"/>
    <w:rsid w:val="005A18A6"/>
    <w:rsid w:val="005A2942"/>
    <w:rsid w:val="005A7C35"/>
    <w:rsid w:val="005B715A"/>
    <w:rsid w:val="005C1B6A"/>
    <w:rsid w:val="005E1672"/>
    <w:rsid w:val="005E22CE"/>
    <w:rsid w:val="005E4C64"/>
    <w:rsid w:val="005F2487"/>
    <w:rsid w:val="005F254B"/>
    <w:rsid w:val="0060002C"/>
    <w:rsid w:val="006014C4"/>
    <w:rsid w:val="00602721"/>
    <w:rsid w:val="006157FC"/>
    <w:rsid w:val="00615FE7"/>
    <w:rsid w:val="00617579"/>
    <w:rsid w:val="00623C43"/>
    <w:rsid w:val="0063153F"/>
    <w:rsid w:val="00632BB9"/>
    <w:rsid w:val="00633A46"/>
    <w:rsid w:val="00645C7B"/>
    <w:rsid w:val="00652C9A"/>
    <w:rsid w:val="00653D68"/>
    <w:rsid w:val="006563BF"/>
    <w:rsid w:val="006609F2"/>
    <w:rsid w:val="00660C24"/>
    <w:rsid w:val="00662D68"/>
    <w:rsid w:val="00677757"/>
    <w:rsid w:val="00682EB4"/>
    <w:rsid w:val="0069282F"/>
    <w:rsid w:val="00695F1A"/>
    <w:rsid w:val="00697E53"/>
    <w:rsid w:val="006A44B8"/>
    <w:rsid w:val="006B7187"/>
    <w:rsid w:val="006C5F92"/>
    <w:rsid w:val="006C6598"/>
    <w:rsid w:val="006D28CA"/>
    <w:rsid w:val="006D5B25"/>
    <w:rsid w:val="006E0002"/>
    <w:rsid w:val="006E173A"/>
    <w:rsid w:val="006E528D"/>
    <w:rsid w:val="006E6884"/>
    <w:rsid w:val="006E7DC4"/>
    <w:rsid w:val="006F2D14"/>
    <w:rsid w:val="0070211A"/>
    <w:rsid w:val="00702ACA"/>
    <w:rsid w:val="007120EF"/>
    <w:rsid w:val="007158D1"/>
    <w:rsid w:val="0071656C"/>
    <w:rsid w:val="00722395"/>
    <w:rsid w:val="00722960"/>
    <w:rsid w:val="00732EE8"/>
    <w:rsid w:val="00733707"/>
    <w:rsid w:val="00745B59"/>
    <w:rsid w:val="00745E47"/>
    <w:rsid w:val="00746C56"/>
    <w:rsid w:val="00754922"/>
    <w:rsid w:val="00760010"/>
    <w:rsid w:val="00764821"/>
    <w:rsid w:val="00764F9C"/>
    <w:rsid w:val="00767406"/>
    <w:rsid w:val="00767E61"/>
    <w:rsid w:val="007708D9"/>
    <w:rsid w:val="007732B2"/>
    <w:rsid w:val="0077787E"/>
    <w:rsid w:val="00787F3E"/>
    <w:rsid w:val="00793E6C"/>
    <w:rsid w:val="00796D27"/>
    <w:rsid w:val="007B45BC"/>
    <w:rsid w:val="007B6318"/>
    <w:rsid w:val="007C1CCF"/>
    <w:rsid w:val="007C31F5"/>
    <w:rsid w:val="007C61AA"/>
    <w:rsid w:val="007D071F"/>
    <w:rsid w:val="007D0DB6"/>
    <w:rsid w:val="007E04A2"/>
    <w:rsid w:val="007E167B"/>
    <w:rsid w:val="007E2D40"/>
    <w:rsid w:val="007E757E"/>
    <w:rsid w:val="007F0320"/>
    <w:rsid w:val="007F470B"/>
    <w:rsid w:val="007F49D3"/>
    <w:rsid w:val="007F5391"/>
    <w:rsid w:val="008003AD"/>
    <w:rsid w:val="008039E2"/>
    <w:rsid w:val="00804097"/>
    <w:rsid w:val="00805A91"/>
    <w:rsid w:val="008100FE"/>
    <w:rsid w:val="008153BF"/>
    <w:rsid w:val="008200BE"/>
    <w:rsid w:val="00820E5C"/>
    <w:rsid w:val="008211DC"/>
    <w:rsid w:val="00824F44"/>
    <w:rsid w:val="00825F5D"/>
    <w:rsid w:val="00845710"/>
    <w:rsid w:val="008468B3"/>
    <w:rsid w:val="008617E7"/>
    <w:rsid w:val="008633A1"/>
    <w:rsid w:val="00863581"/>
    <w:rsid w:val="00863AAC"/>
    <w:rsid w:val="008667CE"/>
    <w:rsid w:val="0086731C"/>
    <w:rsid w:val="00870B97"/>
    <w:rsid w:val="00876C62"/>
    <w:rsid w:val="00881989"/>
    <w:rsid w:val="00882E20"/>
    <w:rsid w:val="00885F12"/>
    <w:rsid w:val="0089179B"/>
    <w:rsid w:val="008970EF"/>
    <w:rsid w:val="008A040F"/>
    <w:rsid w:val="008A1E14"/>
    <w:rsid w:val="008A4468"/>
    <w:rsid w:val="008B0714"/>
    <w:rsid w:val="008B0E8B"/>
    <w:rsid w:val="008C0426"/>
    <w:rsid w:val="008C2F55"/>
    <w:rsid w:val="008C545B"/>
    <w:rsid w:val="008C60CA"/>
    <w:rsid w:val="008D6AF1"/>
    <w:rsid w:val="008E369E"/>
    <w:rsid w:val="008E3BF4"/>
    <w:rsid w:val="008F030F"/>
    <w:rsid w:val="008F2017"/>
    <w:rsid w:val="008F2807"/>
    <w:rsid w:val="008F4002"/>
    <w:rsid w:val="00901B99"/>
    <w:rsid w:val="00905029"/>
    <w:rsid w:val="00905ECA"/>
    <w:rsid w:val="00913435"/>
    <w:rsid w:val="00915117"/>
    <w:rsid w:val="00920C43"/>
    <w:rsid w:val="00923EFA"/>
    <w:rsid w:val="00926802"/>
    <w:rsid w:val="00932C2D"/>
    <w:rsid w:val="00932F25"/>
    <w:rsid w:val="00933CD0"/>
    <w:rsid w:val="00937B16"/>
    <w:rsid w:val="009447DE"/>
    <w:rsid w:val="00946156"/>
    <w:rsid w:val="00946C45"/>
    <w:rsid w:val="00964FAD"/>
    <w:rsid w:val="00965E31"/>
    <w:rsid w:val="0096603D"/>
    <w:rsid w:val="009667D7"/>
    <w:rsid w:val="009704DD"/>
    <w:rsid w:val="00974214"/>
    <w:rsid w:val="009B7E7F"/>
    <w:rsid w:val="009C059E"/>
    <w:rsid w:val="009D12D6"/>
    <w:rsid w:val="009D34A7"/>
    <w:rsid w:val="009D3BF6"/>
    <w:rsid w:val="009E2566"/>
    <w:rsid w:val="009F315C"/>
    <w:rsid w:val="009F3D15"/>
    <w:rsid w:val="009F7A2D"/>
    <w:rsid w:val="00A00843"/>
    <w:rsid w:val="00A00A08"/>
    <w:rsid w:val="00A01B9A"/>
    <w:rsid w:val="00A02FF6"/>
    <w:rsid w:val="00A0521C"/>
    <w:rsid w:val="00A064B2"/>
    <w:rsid w:val="00A0742A"/>
    <w:rsid w:val="00A2283D"/>
    <w:rsid w:val="00A309F9"/>
    <w:rsid w:val="00A31054"/>
    <w:rsid w:val="00A3305D"/>
    <w:rsid w:val="00A355B6"/>
    <w:rsid w:val="00A43250"/>
    <w:rsid w:val="00A5075A"/>
    <w:rsid w:val="00A50F44"/>
    <w:rsid w:val="00A54DA9"/>
    <w:rsid w:val="00A5658E"/>
    <w:rsid w:val="00A64018"/>
    <w:rsid w:val="00A66FB9"/>
    <w:rsid w:val="00A702F4"/>
    <w:rsid w:val="00A81075"/>
    <w:rsid w:val="00A8513E"/>
    <w:rsid w:val="00A864AD"/>
    <w:rsid w:val="00A91260"/>
    <w:rsid w:val="00A92469"/>
    <w:rsid w:val="00AB0ACE"/>
    <w:rsid w:val="00AB4556"/>
    <w:rsid w:val="00AC6273"/>
    <w:rsid w:val="00AC7BFF"/>
    <w:rsid w:val="00AD637B"/>
    <w:rsid w:val="00AD7C45"/>
    <w:rsid w:val="00AE0F91"/>
    <w:rsid w:val="00AE2CDD"/>
    <w:rsid w:val="00AE30DF"/>
    <w:rsid w:val="00AE634E"/>
    <w:rsid w:val="00AE68A0"/>
    <w:rsid w:val="00AF584D"/>
    <w:rsid w:val="00B030A1"/>
    <w:rsid w:val="00B04C35"/>
    <w:rsid w:val="00B1670E"/>
    <w:rsid w:val="00B171F9"/>
    <w:rsid w:val="00B3025F"/>
    <w:rsid w:val="00B31F41"/>
    <w:rsid w:val="00B332D3"/>
    <w:rsid w:val="00B338C2"/>
    <w:rsid w:val="00B40D07"/>
    <w:rsid w:val="00B43FE2"/>
    <w:rsid w:val="00B6081C"/>
    <w:rsid w:val="00B6089B"/>
    <w:rsid w:val="00B60E18"/>
    <w:rsid w:val="00B65B4A"/>
    <w:rsid w:val="00B6629F"/>
    <w:rsid w:val="00B70DF6"/>
    <w:rsid w:val="00B711D8"/>
    <w:rsid w:val="00B83003"/>
    <w:rsid w:val="00B87B49"/>
    <w:rsid w:val="00B90740"/>
    <w:rsid w:val="00B9339E"/>
    <w:rsid w:val="00B96AA2"/>
    <w:rsid w:val="00B96D83"/>
    <w:rsid w:val="00BA2212"/>
    <w:rsid w:val="00BB72D2"/>
    <w:rsid w:val="00BB74A0"/>
    <w:rsid w:val="00BC2643"/>
    <w:rsid w:val="00BC533D"/>
    <w:rsid w:val="00BD59A3"/>
    <w:rsid w:val="00BF4594"/>
    <w:rsid w:val="00BF4A67"/>
    <w:rsid w:val="00BF4C33"/>
    <w:rsid w:val="00BF5800"/>
    <w:rsid w:val="00BF6B9E"/>
    <w:rsid w:val="00C01C0C"/>
    <w:rsid w:val="00C07D1D"/>
    <w:rsid w:val="00C11BD5"/>
    <w:rsid w:val="00C144D8"/>
    <w:rsid w:val="00C14F2E"/>
    <w:rsid w:val="00C20208"/>
    <w:rsid w:val="00C22B0C"/>
    <w:rsid w:val="00C26A3B"/>
    <w:rsid w:val="00C31D16"/>
    <w:rsid w:val="00C32652"/>
    <w:rsid w:val="00C36196"/>
    <w:rsid w:val="00C46F3A"/>
    <w:rsid w:val="00C53A7A"/>
    <w:rsid w:val="00C733C2"/>
    <w:rsid w:val="00C77FB2"/>
    <w:rsid w:val="00C8216B"/>
    <w:rsid w:val="00C82E8A"/>
    <w:rsid w:val="00C8416A"/>
    <w:rsid w:val="00C84999"/>
    <w:rsid w:val="00C87C54"/>
    <w:rsid w:val="00CA7335"/>
    <w:rsid w:val="00CB173D"/>
    <w:rsid w:val="00CB6AA0"/>
    <w:rsid w:val="00CC0119"/>
    <w:rsid w:val="00CC0CA1"/>
    <w:rsid w:val="00CC1752"/>
    <w:rsid w:val="00CC4E9B"/>
    <w:rsid w:val="00CD1D82"/>
    <w:rsid w:val="00CD2D9C"/>
    <w:rsid w:val="00CE1341"/>
    <w:rsid w:val="00CE413F"/>
    <w:rsid w:val="00CE6DAB"/>
    <w:rsid w:val="00CE6FB1"/>
    <w:rsid w:val="00CE777B"/>
    <w:rsid w:val="00CF1A09"/>
    <w:rsid w:val="00CF4951"/>
    <w:rsid w:val="00CF570D"/>
    <w:rsid w:val="00D021EC"/>
    <w:rsid w:val="00D03960"/>
    <w:rsid w:val="00D1449C"/>
    <w:rsid w:val="00D17114"/>
    <w:rsid w:val="00D20A38"/>
    <w:rsid w:val="00D221C0"/>
    <w:rsid w:val="00D23DE0"/>
    <w:rsid w:val="00D245CA"/>
    <w:rsid w:val="00D24940"/>
    <w:rsid w:val="00D30FF7"/>
    <w:rsid w:val="00D35CCF"/>
    <w:rsid w:val="00D510F2"/>
    <w:rsid w:val="00D63917"/>
    <w:rsid w:val="00D662A7"/>
    <w:rsid w:val="00D7252A"/>
    <w:rsid w:val="00D7343D"/>
    <w:rsid w:val="00D7610D"/>
    <w:rsid w:val="00D76F82"/>
    <w:rsid w:val="00D91F7E"/>
    <w:rsid w:val="00D95B87"/>
    <w:rsid w:val="00D96AE4"/>
    <w:rsid w:val="00DA2012"/>
    <w:rsid w:val="00DA20D5"/>
    <w:rsid w:val="00DA4AB1"/>
    <w:rsid w:val="00DA4CB1"/>
    <w:rsid w:val="00DB348E"/>
    <w:rsid w:val="00DB3B2A"/>
    <w:rsid w:val="00DB40A2"/>
    <w:rsid w:val="00DB5ADA"/>
    <w:rsid w:val="00DB5FE9"/>
    <w:rsid w:val="00DB6273"/>
    <w:rsid w:val="00DC510A"/>
    <w:rsid w:val="00DC74D2"/>
    <w:rsid w:val="00DD3A8B"/>
    <w:rsid w:val="00DD71D8"/>
    <w:rsid w:val="00DE1C34"/>
    <w:rsid w:val="00DF0E3B"/>
    <w:rsid w:val="00DF3C4B"/>
    <w:rsid w:val="00E015BD"/>
    <w:rsid w:val="00E01BD3"/>
    <w:rsid w:val="00E03E07"/>
    <w:rsid w:val="00E3061F"/>
    <w:rsid w:val="00E30CBA"/>
    <w:rsid w:val="00E32078"/>
    <w:rsid w:val="00E33D87"/>
    <w:rsid w:val="00E4197C"/>
    <w:rsid w:val="00E41D4D"/>
    <w:rsid w:val="00E46C22"/>
    <w:rsid w:val="00E50284"/>
    <w:rsid w:val="00E5503B"/>
    <w:rsid w:val="00E56BFD"/>
    <w:rsid w:val="00E6419A"/>
    <w:rsid w:val="00E64E17"/>
    <w:rsid w:val="00E731B9"/>
    <w:rsid w:val="00E77159"/>
    <w:rsid w:val="00E83A6F"/>
    <w:rsid w:val="00E84194"/>
    <w:rsid w:val="00E84E51"/>
    <w:rsid w:val="00E90030"/>
    <w:rsid w:val="00E91908"/>
    <w:rsid w:val="00E937E2"/>
    <w:rsid w:val="00EA7E2D"/>
    <w:rsid w:val="00EB1077"/>
    <w:rsid w:val="00EB2C83"/>
    <w:rsid w:val="00EB5739"/>
    <w:rsid w:val="00EB5B11"/>
    <w:rsid w:val="00EC1C3E"/>
    <w:rsid w:val="00ED1549"/>
    <w:rsid w:val="00ED483C"/>
    <w:rsid w:val="00ED55C5"/>
    <w:rsid w:val="00ED6EB7"/>
    <w:rsid w:val="00EE251D"/>
    <w:rsid w:val="00EE4266"/>
    <w:rsid w:val="00EE5B4C"/>
    <w:rsid w:val="00EF1590"/>
    <w:rsid w:val="00F01D1A"/>
    <w:rsid w:val="00F01E60"/>
    <w:rsid w:val="00F13E23"/>
    <w:rsid w:val="00F30343"/>
    <w:rsid w:val="00F43C8D"/>
    <w:rsid w:val="00F4717D"/>
    <w:rsid w:val="00F50CEE"/>
    <w:rsid w:val="00F52276"/>
    <w:rsid w:val="00F5670D"/>
    <w:rsid w:val="00F56E69"/>
    <w:rsid w:val="00F63217"/>
    <w:rsid w:val="00F7023B"/>
    <w:rsid w:val="00F70690"/>
    <w:rsid w:val="00F72DAA"/>
    <w:rsid w:val="00F81CA5"/>
    <w:rsid w:val="00F82DE5"/>
    <w:rsid w:val="00F85885"/>
    <w:rsid w:val="00F955E8"/>
    <w:rsid w:val="00F97C9F"/>
    <w:rsid w:val="00FA04D8"/>
    <w:rsid w:val="00FA4E0A"/>
    <w:rsid w:val="00FA6F3C"/>
    <w:rsid w:val="00FB1307"/>
    <w:rsid w:val="00FB5689"/>
    <w:rsid w:val="00FB75CA"/>
    <w:rsid w:val="00FC1363"/>
    <w:rsid w:val="00FD5973"/>
    <w:rsid w:val="00FD6EEC"/>
    <w:rsid w:val="00FF1B72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DF507A"/>
  <w15:docId w15:val="{F0E5B575-E415-634C-AB22-94C7E170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9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List Paragraph compact,Paragraphe de liste 2,Reference list,Bullet list,Numbered List,1st level - Bullet List Paragraph,L"/>
    <w:basedOn w:val="Normal"/>
    <w:link w:val="ListParagraphChar"/>
    <w:uiPriority w:val="34"/>
    <w:qFormat/>
    <w:rsid w:val="004D72E7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List Paragraph compact Char,Paragraphe de liste 2 Char,Reference list Char"/>
    <w:link w:val="ListParagraph"/>
    <w:uiPriority w:val="34"/>
    <w:qFormat/>
    <w:locked/>
    <w:rsid w:val="004D72E7"/>
    <w:rPr>
      <w:lang w:val="ro-RO"/>
    </w:rPr>
  </w:style>
  <w:style w:type="table" w:styleId="TableGrid">
    <w:name w:val="Table Grid"/>
    <w:basedOn w:val="TableNormal"/>
    <w:uiPriority w:val="39"/>
    <w:rsid w:val="004D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24"/>
  </w:style>
  <w:style w:type="paragraph" w:styleId="Footer">
    <w:name w:val="footer"/>
    <w:basedOn w:val="Normal"/>
    <w:link w:val="Foot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24"/>
  </w:style>
  <w:style w:type="character" w:styleId="FootnoteReference">
    <w:name w:val="footnote reference"/>
    <w:basedOn w:val="DefaultParagraphFont"/>
    <w:uiPriority w:val="99"/>
    <w:semiHidden/>
    <w:unhideWhenUsed/>
    <w:rsid w:val="00E015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1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128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6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3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3B8"/>
    <w:rPr>
      <w:sz w:val="20"/>
      <w:szCs w:val="20"/>
    </w:rPr>
  </w:style>
  <w:style w:type="paragraph" w:styleId="FootnoteText">
    <w:name w:val="footnote text"/>
    <w:aliases w:val="Footnote Text Char1 Char Char,Footnote Text Char Char Char Char,Footnote Text Char Char Char Char Char Char Char Char,Footnote Text Char Char1,Schriftart: 9 pt,f,Schriftart: 10 pt,Schriftart: 8 pt,WB-Fußnotentext,FoodNote,ft,Footnote text"/>
    <w:basedOn w:val="Normal"/>
    <w:link w:val="FootnoteTextChar"/>
    <w:uiPriority w:val="99"/>
    <w:unhideWhenUsed/>
    <w:qFormat/>
    <w:rsid w:val="00EC1C3E"/>
    <w:rPr>
      <w:sz w:val="20"/>
      <w:szCs w:val="20"/>
    </w:rPr>
  </w:style>
  <w:style w:type="character" w:customStyle="1" w:styleId="FootnoteTextChar">
    <w:name w:val="Footnote Text Char"/>
    <w:aliases w:val="Footnote Text Char1 Char Char Char,Footnote Text Char Char Char Char Char,Footnote Text Char Char Char Char Char Char Char Char Char,Footnote Text Char Char1 Char,Schriftart: 9 pt Char,f Char,Schriftart: 10 pt Char,FoodNote Char"/>
    <w:basedOn w:val="DefaultParagraphFont"/>
    <w:link w:val="FootnoteText"/>
    <w:uiPriority w:val="99"/>
    <w:rsid w:val="00EC1C3E"/>
    <w:rPr>
      <w:sz w:val="20"/>
      <w:szCs w:val="20"/>
    </w:rPr>
  </w:style>
  <w:style w:type="character" w:customStyle="1" w:styleId="BodyTextChar">
    <w:name w:val="Body Text Char"/>
    <w:aliases w:val="Document Char,Doc Char,Body Text2 Char,doc Char,Standard paragraph Char,BodyText Char,(Norm) Char,Body Text 12 Char,bt Char,gl Char,uvlaka 2 Char,heading3 Char,Body Text - Level 2 Char,1body Char,BodText Char,body text Char,Body Txt Char"/>
    <w:basedOn w:val="DefaultParagraphFont"/>
    <w:link w:val="BodyText"/>
    <w:locked/>
    <w:rsid w:val="0031107F"/>
    <w:rPr>
      <w:rFonts w:ascii="Times New Roman" w:eastAsia="Times New Roman" w:hAnsi="Times New Roman" w:cs="Times New Roman"/>
      <w:lang w:val="en-GB" w:eastAsia="en-GB"/>
    </w:rPr>
  </w:style>
  <w:style w:type="paragraph" w:styleId="BodyText">
    <w:name w:val="Body Text"/>
    <w:aliases w:val="Document,Doc,Body Text2,doc,Standard paragraph,BodyText,(Norm),Body Text 12,bt,gl,uvlaka 2,heading3,Body Text - Level 2,1body,BodText,body text,Body Txt,Body Text-10,Body Text Char2,Text Char1,Τίτλος Μελέτης,- TF,b.,b"/>
    <w:basedOn w:val="Normal"/>
    <w:link w:val="BodyTextChar"/>
    <w:unhideWhenUsed/>
    <w:qFormat/>
    <w:rsid w:val="0031107F"/>
    <w:pPr>
      <w:spacing w:after="120"/>
      <w:jc w:val="both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BodyTextChar1">
    <w:name w:val="Body Text Char1"/>
    <w:basedOn w:val="DefaultParagraphFont"/>
    <w:uiPriority w:val="99"/>
    <w:semiHidden/>
    <w:rsid w:val="0031107F"/>
  </w:style>
  <w:style w:type="paragraph" w:customStyle="1" w:styleId="Bullet">
    <w:name w:val="Bullet"/>
    <w:basedOn w:val="Normal"/>
    <w:link w:val="BulletChar"/>
    <w:qFormat/>
    <w:rsid w:val="009E2566"/>
    <w:pPr>
      <w:numPr>
        <w:numId w:val="8"/>
      </w:numPr>
      <w:spacing w:before="120" w:after="120" w:line="360" w:lineRule="auto"/>
    </w:pPr>
    <w:rPr>
      <w:rFonts w:ascii="Times New Roman" w:hAnsi="Times New Roman" w:cs="Times New Roman"/>
      <w:szCs w:val="22"/>
      <w:lang w:val="en-GB"/>
    </w:rPr>
  </w:style>
  <w:style w:type="character" w:customStyle="1" w:styleId="BulletChar">
    <w:name w:val="Bullet Char"/>
    <w:basedOn w:val="DefaultParagraphFont"/>
    <w:link w:val="Bullet"/>
    <w:rsid w:val="009E2566"/>
    <w:rPr>
      <w:rFonts w:ascii="Times New Roman" w:hAnsi="Times New Roman" w:cs="Times New Roman"/>
      <w:szCs w:val="22"/>
      <w:lang w:val="en-GB"/>
    </w:rPr>
  </w:style>
  <w:style w:type="paragraph" w:styleId="NoSpacing">
    <w:name w:val="No Spacing"/>
    <w:uiPriority w:val="1"/>
    <w:qFormat/>
    <w:rsid w:val="00633A46"/>
    <w:rPr>
      <w:sz w:val="22"/>
      <w:szCs w:val="22"/>
      <w:lang w:val="en-GB"/>
    </w:rPr>
  </w:style>
  <w:style w:type="paragraph" w:customStyle="1" w:styleId="ListDash1">
    <w:name w:val="List Dash 1"/>
    <w:basedOn w:val="Normal"/>
    <w:rsid w:val="001A039E"/>
    <w:pPr>
      <w:numPr>
        <w:numId w:val="47"/>
      </w:numPr>
      <w:tabs>
        <w:tab w:val="clear" w:pos="765"/>
      </w:tabs>
      <w:spacing w:after="240"/>
      <w:ind w:left="928" w:hanging="360"/>
      <w:jc w:val="both"/>
    </w:pPr>
    <w:rPr>
      <w:rFonts w:ascii="Times New Roman" w:eastAsia="Times New Roman" w:hAnsi="Times New Roman" w:cs="Times New Roman"/>
      <w:szCs w:val="22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DB4E-5622-4537-BFDB-D1D75EAA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4804</Words>
  <Characters>27387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21</cp:revision>
  <cp:lastPrinted>2020-05-28T11:40:00Z</cp:lastPrinted>
  <dcterms:created xsi:type="dcterms:W3CDTF">2021-04-21T08:31:00Z</dcterms:created>
  <dcterms:modified xsi:type="dcterms:W3CDTF">2021-04-21T10:06:00Z</dcterms:modified>
</cp:coreProperties>
</file>