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1A3D4" w14:textId="77777777" w:rsidR="00A50BC7" w:rsidRDefault="00A50BC7" w:rsidP="00A50BC7">
      <w:r>
        <w:t>La data de 28.07.2020, procurorii Direcției de Investigare a Infracțiunilor de Criminalitate Organizată și Terorism – Serviciul Teritorial Iași împreună cu ofițeri de poliție judiciară din cadrul BCCO Iași au efectuat un număr de 40 de percheziții domiciliare, pe raza județului Iași, într-o cauză vizând destructurarea unui grup infracțional organizat specializat în săvârșirea infracțiunilor de folosire cu rea-credință a creditului societății, delapidare, evaziune fiscală și spălare de bani.</w:t>
      </w:r>
    </w:p>
    <w:p w14:paraId="1146E5F8" w14:textId="77777777" w:rsidR="00A50BC7" w:rsidRDefault="00A50BC7" w:rsidP="00A50BC7"/>
    <w:p w14:paraId="67F10893" w14:textId="77777777" w:rsidR="00A50BC7" w:rsidRDefault="00A50BC7" w:rsidP="00A50BC7">
      <w:r>
        <w:t xml:space="preserve">În cauză s-a stabilit faptul că, începând cu luna octombrie 2012, o persoana cercetată, în calitate de unic asociat şi administrator al mai multor societăți comerciale, controlând alte societăți ca administrator de fapt, acționând, de asemenea, și în calitate de persoană fizică autorizată cu cod de TVA a iniţiat o grupare infracţională organizată, împreună cu fosta sa soție, cu angajații săi și cu sprijinul unui inspector din cadrul ANAF Iași, cu scopul de a obține sume mari de bani prin sustragerea și neplata taxelor și impozitelor datorate bugetului de stat. </w:t>
      </w:r>
    </w:p>
    <w:p w14:paraId="24E2D30F" w14:textId="77777777" w:rsidR="00A50BC7" w:rsidRDefault="00A50BC7" w:rsidP="00A50BC7">
      <w:r>
        <w:t>Astfel, imobilele construite în numele societăţii erau transferate (la o valoare inferioară celei de pe piaţa imobiliară) pe numele administratorului respectivei companii în calitate de persoană fizică cu cod de TVA, acesta din urmă revânzând imobilele la valoarea reală de piaţă, încasând profitul din tranzacţiile în cauză şi obţinând sume importante de bani din rambursările ilegale de TVA, ca urmare a achiziţiei imobilelor (apartamente) cu TVA în cotă de 19% (24%) şi revânzare cu TVA în cotă de 5%.</w:t>
      </w:r>
    </w:p>
    <w:p w14:paraId="2CC7B041" w14:textId="77777777" w:rsidR="00A50BC7" w:rsidRDefault="00A50BC7" w:rsidP="00A50BC7">
      <w:r>
        <w:t>În fapt, grupul infracțional organizat era structurat pe două paliere, astfel:</w:t>
      </w:r>
    </w:p>
    <w:p w14:paraId="03C1843C" w14:textId="77777777" w:rsidR="00A50BC7" w:rsidRDefault="00A50BC7" w:rsidP="00A50BC7">
      <w:r>
        <w:t xml:space="preserve">- un prim palier era cel al liderilor grupului format din persoanele care au inițiat și constituit gruparea și care se ocupau cu achiziţia de terenuri pentru construcția noilor spaţii locative, de obţinerea autorizaţiilor de construcţie şi a celorlalte avize, cu organizarea şi controlul şantierelor, a investirii sumelor de bani obţinute ilicit, a încasării profitului ilicit din vânzările apartamentelor, a medierii tranzacţiilor imobiliare şi a încasărilor ilegale de TVA din rambursările solicitate ilegal, </w:t>
      </w:r>
    </w:p>
    <w:p w14:paraId="31FAA460" w14:textId="77777777" w:rsidR="00A50BC7" w:rsidRDefault="00A50BC7" w:rsidP="00A50BC7">
      <w:r>
        <w:t>- un al doilea palier era cel al membrilor grupării infracţionale organizate care au aderat și au sprijinit gruparea și care deţineau funcţii de asociat, administrator, manager, contabil în cadrul societăţilor controlate de către liderul grupării, membri care se ocupau cu perfectarea actelor aferente tranzacţiilor simulate şi a prejudicierii societăţii prin neîncasarea profitului, a înregistrărilor diminuate a TVA-ului aferent tranzacţiilor simulate şi ulterior prin îndatorarea societăţii către liderul grupării care credita societatea cu banii astfel obţinuţi. Banii erau ulterior reintroduși în circuitul civil prin creditări ale societăților și achiziții de noi terenuri, imobile, autoturisme de lux.</w:t>
      </w:r>
    </w:p>
    <w:p w14:paraId="7780C1A6" w14:textId="77777777" w:rsidR="00A50BC7" w:rsidRDefault="00A50BC7" w:rsidP="00A50BC7">
      <w:r>
        <w:t>Prejudiciul estimat în cauză se ridică la aproximativ 12.000.000 euro.</w:t>
      </w:r>
    </w:p>
    <w:p w14:paraId="21920826" w14:textId="77777777" w:rsidR="00A50BC7" w:rsidRDefault="00A50BC7" w:rsidP="00A50BC7">
      <w:r>
        <w:t>La sediul DIICOT – Serviciul Teritorial Iași au fost conduse, în vederea audierii, un număr de 17 persoane.</w:t>
      </w:r>
    </w:p>
    <w:p w14:paraId="7A4F639B" w14:textId="77777777" w:rsidR="00A50BC7" w:rsidRDefault="00A50BC7" w:rsidP="00A50BC7">
      <w:r>
        <w:t xml:space="preserve">Acțiunea a beneficiat de sprijinul ofițerilor de poliție judiciară din cadrul SCCO Suceava, Vaslui, Botoşani și Serviciului de Investigare a Criminalităţii Economice Iaşi, al luptătorilor din cadrul Serviciului pentru Acţiuni Speciale Iaşi și al jandarmilor din cadrul IJJ Iași și al Brigăzii Mobile de Jandarmi Bacău. </w:t>
      </w:r>
    </w:p>
    <w:p w14:paraId="52AD2E4A" w14:textId="77777777" w:rsidR="00A50BC7" w:rsidRDefault="00A50BC7" w:rsidP="00A50BC7">
      <w:r>
        <w:t>Suportul de specialitate a fost asigurat de către Direcția Operațiuni Speciale.</w:t>
      </w:r>
    </w:p>
    <w:p w14:paraId="7615F57A" w14:textId="58D5A5D2" w:rsidR="00D013A5" w:rsidRDefault="00A50BC7" w:rsidP="00A50BC7">
      <w:r>
        <w:lastRenderedPageBreak/>
        <w:t>Facem precizarea că pe întreg parcursul procesului penal, persoanele cercetate beneficiază de drepturile și garanțiile procesuale prevăzute de Codul de procedură penală, precum și de prezumția de nevinovăție.</w:t>
      </w:r>
    </w:p>
    <w:sectPr w:rsidR="00D01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074"/>
    <w:rsid w:val="00765074"/>
    <w:rsid w:val="00A50BC7"/>
    <w:rsid w:val="00D01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CF942-1A97-4D6C-BB15-B50B228D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3113</Characters>
  <Application>Microsoft Office Word</Application>
  <DocSecurity>0</DocSecurity>
  <Lines>25</Lines>
  <Paragraphs>7</Paragraphs>
  <ScaleCrop>false</ScaleCrop>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Online</dc:creator>
  <cp:keywords/>
  <dc:description/>
  <cp:lastModifiedBy>Online</cp:lastModifiedBy>
  <cp:revision>3</cp:revision>
  <dcterms:created xsi:type="dcterms:W3CDTF">2022-12-14T08:10:00Z</dcterms:created>
  <dcterms:modified xsi:type="dcterms:W3CDTF">2022-12-14T08:10:00Z</dcterms:modified>
</cp:coreProperties>
</file>